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E7EA" w14:textId="77777777" w:rsidR="00807840" w:rsidRDefault="00807840" w:rsidP="00807840">
      <w:pPr>
        <w:jc w:val="center"/>
        <w:rPr>
          <w:rFonts w:ascii="Arial" w:eastAsia="Times New Roman" w:hAnsi="Arial" w:cs="Arial"/>
          <w:b/>
          <w:bCs/>
          <w:color w:val="000000"/>
          <w:sz w:val="23"/>
          <w:szCs w:val="23"/>
        </w:rPr>
      </w:pPr>
    </w:p>
    <w:p w14:paraId="14C1EE47" w14:textId="77777777" w:rsidR="00807840" w:rsidRDefault="00807840" w:rsidP="00807840">
      <w:pPr>
        <w:jc w:val="center"/>
        <w:rPr>
          <w:rFonts w:ascii="Arial" w:eastAsia="Times New Roman" w:hAnsi="Arial" w:cs="Arial"/>
          <w:b/>
          <w:bCs/>
          <w:color w:val="000000"/>
          <w:sz w:val="23"/>
          <w:szCs w:val="23"/>
        </w:rPr>
      </w:pPr>
    </w:p>
    <w:p w14:paraId="6EDECD57" w14:textId="77777777" w:rsidR="00807840" w:rsidRDefault="00807840" w:rsidP="00807840">
      <w:pPr>
        <w:jc w:val="center"/>
        <w:rPr>
          <w:rFonts w:ascii="Arial" w:eastAsia="Times New Roman" w:hAnsi="Arial" w:cs="Arial"/>
          <w:b/>
          <w:bCs/>
          <w:color w:val="000000"/>
          <w:sz w:val="23"/>
          <w:szCs w:val="23"/>
        </w:rPr>
      </w:pPr>
    </w:p>
    <w:p w14:paraId="7478819B" w14:textId="77777777" w:rsidR="00807840" w:rsidRDefault="00807840" w:rsidP="00807840">
      <w:pPr>
        <w:jc w:val="center"/>
        <w:rPr>
          <w:rFonts w:ascii="Arial" w:eastAsia="Times New Roman" w:hAnsi="Arial" w:cs="Arial"/>
          <w:b/>
          <w:bCs/>
          <w:color w:val="000000"/>
          <w:sz w:val="23"/>
          <w:szCs w:val="23"/>
        </w:rPr>
      </w:pPr>
    </w:p>
    <w:p w14:paraId="4E111304" w14:textId="77777777" w:rsidR="00807840" w:rsidRDefault="00807840" w:rsidP="00807840">
      <w:pPr>
        <w:jc w:val="center"/>
        <w:rPr>
          <w:rFonts w:ascii="Arial" w:eastAsia="Times New Roman" w:hAnsi="Arial" w:cs="Arial"/>
          <w:b/>
          <w:bCs/>
          <w:color w:val="000000"/>
          <w:sz w:val="23"/>
          <w:szCs w:val="23"/>
        </w:rPr>
      </w:pPr>
    </w:p>
    <w:p w14:paraId="0013561A" w14:textId="77777777" w:rsidR="00807840" w:rsidRDefault="00807840" w:rsidP="00807840">
      <w:pPr>
        <w:jc w:val="center"/>
        <w:rPr>
          <w:rFonts w:ascii="Arial" w:eastAsia="Times New Roman" w:hAnsi="Arial" w:cs="Arial"/>
          <w:b/>
          <w:bCs/>
          <w:color w:val="000000"/>
          <w:sz w:val="23"/>
          <w:szCs w:val="23"/>
        </w:rPr>
      </w:pPr>
    </w:p>
    <w:p w14:paraId="5F2FA479" w14:textId="77777777" w:rsidR="00ED479E" w:rsidRDefault="00ED479E" w:rsidP="00807840">
      <w:pPr>
        <w:jc w:val="center"/>
        <w:rPr>
          <w:rFonts w:ascii="Arial" w:eastAsia="Times New Roman" w:hAnsi="Arial" w:cs="Arial"/>
          <w:b/>
          <w:bCs/>
          <w:color w:val="000000"/>
          <w:sz w:val="23"/>
          <w:szCs w:val="23"/>
        </w:rPr>
      </w:pPr>
    </w:p>
    <w:p w14:paraId="41C5B230" w14:textId="5AF67786" w:rsidR="00ED479E" w:rsidRDefault="00FC0477" w:rsidP="00807840">
      <w:pPr>
        <w:jc w:val="center"/>
        <w:rPr>
          <w:rFonts w:ascii="Arial" w:eastAsia="Times New Roman" w:hAnsi="Arial" w:cs="Arial"/>
          <w:b/>
          <w:bCs/>
          <w:color w:val="000000"/>
          <w:sz w:val="36"/>
          <w:szCs w:val="36"/>
        </w:rPr>
      </w:pPr>
      <w:r>
        <w:rPr>
          <w:rFonts w:ascii="Arial" w:eastAsia="Times New Roman" w:hAnsi="Arial" w:cs="Arial"/>
          <w:b/>
          <w:bCs/>
          <w:color w:val="000000"/>
          <w:sz w:val="36"/>
          <w:szCs w:val="36"/>
        </w:rPr>
        <w:t>Nano</w:t>
      </w:r>
      <w:r w:rsidR="00ED479E">
        <w:rPr>
          <w:rFonts w:ascii="Arial" w:eastAsia="Times New Roman" w:hAnsi="Arial" w:cs="Arial"/>
          <w:b/>
          <w:bCs/>
          <w:color w:val="000000"/>
          <w:sz w:val="36"/>
          <w:szCs w:val="36"/>
        </w:rPr>
        <w:t>science Technology Assay Housing</w:t>
      </w:r>
    </w:p>
    <w:p w14:paraId="1222053A" w14:textId="77777777" w:rsidR="00251127" w:rsidRDefault="00251127" w:rsidP="00251127">
      <w:pPr>
        <w:spacing w:line="480" w:lineRule="auto"/>
        <w:jc w:val="center"/>
        <w:rPr>
          <w:rFonts w:ascii="Arial" w:eastAsia="Times New Roman" w:hAnsi="Arial" w:cs="Arial"/>
          <w:b/>
          <w:bCs/>
          <w:color w:val="000000"/>
          <w:sz w:val="34"/>
          <w:szCs w:val="36"/>
        </w:rPr>
      </w:pPr>
      <w:r>
        <w:rPr>
          <w:rFonts w:ascii="Arial" w:eastAsia="Times New Roman" w:hAnsi="Arial" w:cs="Arial"/>
          <w:b/>
          <w:bCs/>
          <w:color w:val="000000"/>
          <w:sz w:val="34"/>
          <w:szCs w:val="36"/>
        </w:rPr>
        <w:t>Preliminary Report</w:t>
      </w:r>
    </w:p>
    <w:p w14:paraId="6413F83C" w14:textId="7CE3B45C" w:rsidR="00ED479E" w:rsidRDefault="00ED479E" w:rsidP="00807840">
      <w:pPr>
        <w:jc w:val="center"/>
        <w:rPr>
          <w:rFonts w:ascii="Arial" w:eastAsia="Times New Roman" w:hAnsi="Arial" w:cs="Arial"/>
          <w:b/>
          <w:bCs/>
          <w:color w:val="000000"/>
          <w:sz w:val="30"/>
          <w:szCs w:val="36"/>
        </w:rPr>
      </w:pPr>
      <w:r w:rsidRPr="00251127">
        <w:rPr>
          <w:rFonts w:ascii="Arial" w:eastAsia="Times New Roman" w:hAnsi="Arial" w:cs="Arial"/>
          <w:b/>
          <w:bCs/>
          <w:color w:val="000000"/>
          <w:sz w:val="30"/>
          <w:szCs w:val="30"/>
        </w:rPr>
        <w:t>Group 12</w:t>
      </w:r>
      <w:r w:rsidR="00251127">
        <w:rPr>
          <w:rFonts w:ascii="Arial" w:eastAsia="Times New Roman" w:hAnsi="Arial" w:cs="Arial"/>
          <w:b/>
          <w:bCs/>
          <w:color w:val="000000"/>
          <w:sz w:val="30"/>
          <w:szCs w:val="30"/>
        </w:rPr>
        <w:t xml:space="preserve">: </w:t>
      </w:r>
      <w:r w:rsidRPr="00ED479E">
        <w:rPr>
          <w:rFonts w:ascii="Arial" w:eastAsia="Times New Roman" w:hAnsi="Arial" w:cs="Arial"/>
          <w:b/>
          <w:bCs/>
          <w:color w:val="000000"/>
          <w:sz w:val="30"/>
          <w:szCs w:val="36"/>
        </w:rPr>
        <w:t>Joseph Marmerstein, Eric Galles, Chase Walker</w:t>
      </w:r>
    </w:p>
    <w:p w14:paraId="16D9BF81" w14:textId="3A9481BE" w:rsidR="00251127" w:rsidRDefault="00251127" w:rsidP="00807840">
      <w:pPr>
        <w:jc w:val="center"/>
        <w:rPr>
          <w:rFonts w:ascii="Arial" w:eastAsia="Times New Roman" w:hAnsi="Arial" w:cs="Arial"/>
          <w:b/>
          <w:bCs/>
          <w:color w:val="000000"/>
          <w:sz w:val="30"/>
          <w:szCs w:val="36"/>
        </w:rPr>
      </w:pPr>
      <w:r>
        <w:rPr>
          <w:rFonts w:ascii="Arial" w:eastAsia="Times New Roman" w:hAnsi="Arial" w:cs="Arial"/>
          <w:b/>
          <w:bCs/>
          <w:color w:val="000000"/>
          <w:sz w:val="30"/>
          <w:szCs w:val="36"/>
        </w:rPr>
        <w:t>Client: Dr. James Hickman</w:t>
      </w:r>
    </w:p>
    <w:p w14:paraId="62DFC18C" w14:textId="52006490" w:rsidR="00ED479E" w:rsidRPr="00ED479E" w:rsidRDefault="00ED479E" w:rsidP="00807840">
      <w:pPr>
        <w:jc w:val="center"/>
        <w:rPr>
          <w:rFonts w:ascii="Arial" w:eastAsia="Times New Roman" w:hAnsi="Arial" w:cs="Arial"/>
          <w:b/>
          <w:bCs/>
          <w:color w:val="000000"/>
          <w:sz w:val="30"/>
          <w:szCs w:val="36"/>
        </w:rPr>
      </w:pPr>
      <w:r>
        <w:rPr>
          <w:rFonts w:ascii="Arial" w:eastAsia="Times New Roman" w:hAnsi="Arial" w:cs="Arial"/>
          <w:b/>
          <w:bCs/>
          <w:color w:val="000000"/>
          <w:sz w:val="30"/>
          <w:szCs w:val="36"/>
        </w:rPr>
        <w:t>September 19, 2014</w:t>
      </w:r>
    </w:p>
    <w:p w14:paraId="3C8F2725" w14:textId="77777777" w:rsidR="00807840" w:rsidRDefault="00807840" w:rsidP="00807840">
      <w:pPr>
        <w:jc w:val="cente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14:paraId="13BA0643" w14:textId="0EB122C2"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lastRenderedPageBreak/>
        <w:t>Need/Scope</w:t>
      </w:r>
    </w:p>
    <w:p w14:paraId="628EF09C" w14:textId="7F824343" w:rsidR="002D4DA4" w:rsidRPr="00DA643C" w:rsidRDefault="002D4DA4" w:rsidP="002D4DA4">
      <w:pPr>
        <w:spacing w:after="0" w:line="480" w:lineRule="auto"/>
        <w:rPr>
          <w:rFonts w:ascii="Arial" w:eastAsia="Times New Roman" w:hAnsi="Arial" w:cs="Arial"/>
        </w:rPr>
      </w:pPr>
      <w:r w:rsidRPr="00693B9A">
        <w:rPr>
          <w:rFonts w:ascii="Arial" w:eastAsia="Times New Roman" w:hAnsi="Arial" w:cs="Arial"/>
          <w:color w:val="000000"/>
          <w:sz w:val="23"/>
          <w:szCs w:val="23"/>
        </w:rPr>
        <w:t>           </w:t>
      </w:r>
      <w:r w:rsidRPr="00DA643C">
        <w:rPr>
          <w:rFonts w:ascii="Arial" w:eastAsia="Times New Roman" w:hAnsi="Arial" w:cs="Arial"/>
          <w:color w:val="000000"/>
        </w:rPr>
        <w:t xml:space="preserve">For our senior design project this fall, we will be working with </w:t>
      </w:r>
      <w:r w:rsidR="00B77289" w:rsidRPr="00DA643C">
        <w:rPr>
          <w:rFonts w:ascii="Arial" w:eastAsia="Times New Roman" w:hAnsi="Arial" w:cs="Arial"/>
          <w:color w:val="000000"/>
        </w:rPr>
        <w:t xml:space="preserve">Dr. </w:t>
      </w:r>
      <w:r w:rsidRPr="00DA643C">
        <w:rPr>
          <w:rFonts w:ascii="Arial" w:eastAsia="Times New Roman" w:hAnsi="Arial" w:cs="Arial"/>
          <w:color w:val="000000"/>
        </w:rPr>
        <w:t>James Hickman and Balaji Srinivasan at the University of Central Florida’s NanoScience Technology Center</w:t>
      </w:r>
      <w:r w:rsidR="0013605C" w:rsidRPr="00DA643C">
        <w:rPr>
          <w:rFonts w:ascii="Arial" w:eastAsia="Times New Roman" w:hAnsi="Arial" w:cs="Arial"/>
          <w:color w:val="000000"/>
        </w:rPr>
        <w:t xml:space="preserve">.  </w:t>
      </w:r>
      <w:r w:rsidR="00B77289" w:rsidRPr="00DA643C">
        <w:rPr>
          <w:rFonts w:ascii="Arial" w:eastAsia="Times New Roman" w:hAnsi="Arial" w:cs="Arial"/>
          <w:color w:val="000000"/>
        </w:rPr>
        <w:t xml:space="preserve">Dr. </w:t>
      </w:r>
      <w:r w:rsidRPr="00DA643C">
        <w:rPr>
          <w:rFonts w:ascii="Arial" w:eastAsia="Times New Roman" w:hAnsi="Arial" w:cs="Arial"/>
          <w:color w:val="000000"/>
        </w:rPr>
        <w:t>Hickman’s group designs and constructs assays based on functional units of org</w:t>
      </w:r>
      <w:r w:rsidR="0013605C" w:rsidRPr="00DA643C">
        <w:rPr>
          <w:rFonts w:ascii="Arial" w:eastAsia="Times New Roman" w:hAnsi="Arial" w:cs="Arial"/>
          <w:color w:val="000000"/>
        </w:rPr>
        <w:t xml:space="preserve">an systems for drug screening.  </w:t>
      </w:r>
      <w:r w:rsidRPr="00DA643C">
        <w:rPr>
          <w:rFonts w:ascii="Arial" w:eastAsia="Times New Roman" w:hAnsi="Arial" w:cs="Arial"/>
          <w:color w:val="000000"/>
        </w:rPr>
        <w:t>These assays can determine the effect of drugs on the functionality of the organ systems simulated through the use of various novel technique</w:t>
      </w:r>
      <w:r w:rsidR="0013605C" w:rsidRPr="00DA643C">
        <w:rPr>
          <w:rFonts w:ascii="Arial" w:eastAsia="Times New Roman" w:hAnsi="Arial" w:cs="Arial"/>
          <w:color w:val="000000"/>
        </w:rPr>
        <w:t xml:space="preserve">s created by Hickman’s group.  </w:t>
      </w:r>
      <w:r w:rsidRPr="00DA643C">
        <w:rPr>
          <w:rFonts w:ascii="Arial" w:eastAsia="Times New Roman" w:hAnsi="Arial" w:cs="Arial"/>
          <w:color w:val="000000"/>
        </w:rPr>
        <w:t xml:space="preserve">Several of these assays have already been created, including models of human liver, motor neurons, skeletal muscle </w:t>
      </w:r>
      <w:r w:rsidR="007E5011" w:rsidRPr="00DA643C">
        <w:rPr>
          <w:rFonts w:ascii="Arial" w:eastAsia="Times New Roman" w:hAnsi="Arial" w:cs="Arial"/>
          <w:color w:val="000000"/>
        </w:rPr>
        <w:t>and cardiac muscle [1</w:t>
      </w:r>
      <w:r w:rsidR="0013605C" w:rsidRPr="00DA643C">
        <w:rPr>
          <w:rFonts w:ascii="Arial" w:eastAsia="Times New Roman" w:hAnsi="Arial" w:cs="Arial"/>
          <w:color w:val="000000"/>
        </w:rPr>
        <w:t xml:space="preserve">].  </w:t>
      </w:r>
      <w:r w:rsidRPr="00DA643C">
        <w:rPr>
          <w:rFonts w:ascii="Arial" w:eastAsia="Times New Roman" w:hAnsi="Arial" w:cs="Arial"/>
          <w:color w:val="000000"/>
        </w:rPr>
        <w:t>Because the human body is complex, a more complex system of drug screening is desired</w:t>
      </w:r>
      <w:r w:rsidR="0013605C" w:rsidRPr="00DA643C">
        <w:rPr>
          <w:rFonts w:ascii="Arial" w:eastAsia="Times New Roman" w:hAnsi="Arial" w:cs="Arial"/>
          <w:color w:val="000000"/>
        </w:rPr>
        <w:t xml:space="preserve">.  </w:t>
      </w:r>
      <w:r w:rsidRPr="00DA643C">
        <w:rPr>
          <w:rFonts w:ascii="Arial" w:eastAsia="Times New Roman" w:hAnsi="Arial" w:cs="Arial"/>
          <w:color w:val="000000"/>
        </w:rPr>
        <w:t>Drugs don’t just affect the targeted systems, but can have a variety of effects on the other, not-targeted tissues of the body</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An integrated, whole-body system of individual assays could predict these effects with more accuracy, and, in doing so, assist </w:t>
      </w:r>
      <w:bookmarkStart w:id="0" w:name="_GoBack"/>
      <w:bookmarkEnd w:id="0"/>
      <w:r w:rsidRPr="00DA643C">
        <w:rPr>
          <w:rFonts w:ascii="Arial" w:eastAsia="Times New Roman" w:hAnsi="Arial" w:cs="Arial"/>
          <w:color w:val="000000"/>
        </w:rPr>
        <w:t>in the validation of drugs</w:t>
      </w:r>
      <w:r w:rsidR="0013605C" w:rsidRPr="00DA643C">
        <w:rPr>
          <w:rFonts w:ascii="Arial" w:eastAsia="Times New Roman" w:hAnsi="Arial" w:cs="Arial"/>
          <w:color w:val="000000"/>
        </w:rPr>
        <w:t xml:space="preserve">.  </w:t>
      </w:r>
      <w:r w:rsidRPr="00DA643C">
        <w:rPr>
          <w:rFonts w:ascii="Arial" w:eastAsia="Times New Roman" w:hAnsi="Arial" w:cs="Arial"/>
          <w:color w:val="000000"/>
        </w:rPr>
        <w:t>Effective drugs would progress in the design process with more confidence, and ineffective drugs filtered out before production with minimal economic loss.</w:t>
      </w:r>
    </w:p>
    <w:p w14:paraId="20B17A53" w14:textId="77777777"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Our goal will be to combine different individual units, each consisting of a different organ tissue, so that they can interact and be studied as a single functional model</w:t>
      </w:r>
      <w:r w:rsidR="0013605C" w:rsidRPr="00DA643C">
        <w:rPr>
          <w:rFonts w:ascii="Arial" w:eastAsia="Times New Roman" w:hAnsi="Arial" w:cs="Arial"/>
          <w:color w:val="000000"/>
        </w:rPr>
        <w:t xml:space="preserve">.  </w:t>
      </w:r>
      <w:r w:rsidRPr="00DA643C">
        <w:rPr>
          <w:rFonts w:ascii="Arial" w:eastAsia="Times New Roman" w:hAnsi="Arial" w:cs="Arial"/>
          <w:color w:val="000000"/>
        </w:rPr>
        <w:t>In order to combine the individual units into one whole-body system, there are two main areas of consi</w:t>
      </w:r>
      <w:r w:rsidR="008E7FBF" w:rsidRPr="00DA643C">
        <w:rPr>
          <w:rFonts w:ascii="Arial" w:eastAsia="Times New Roman" w:hAnsi="Arial" w:cs="Arial"/>
          <w:color w:val="000000"/>
        </w:rPr>
        <w:t>deration that must be addressed:</w:t>
      </w:r>
      <w:r w:rsidRPr="00DA643C">
        <w:rPr>
          <w:rFonts w:ascii="Arial" w:eastAsia="Times New Roman" w:hAnsi="Arial" w:cs="Arial"/>
          <w:color w:val="000000"/>
        </w:rPr>
        <w:t xml:space="preserve"> the microfluidic packaging and the electric/optical packaging of the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Microfluidic considerations will include the physical layout of the individual unit and the fluid dynamics in the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electrical/optical considerations have to do with the measurement of the functionality of organ tissues by bioMEMS devices</w:t>
      </w:r>
      <w:r w:rsidR="0013605C" w:rsidRPr="00DA643C">
        <w:rPr>
          <w:rFonts w:ascii="Arial" w:eastAsia="Times New Roman" w:hAnsi="Arial" w:cs="Arial"/>
          <w:color w:val="000000"/>
        </w:rPr>
        <w:t xml:space="preserve">.  </w:t>
      </w:r>
      <w:r w:rsidRPr="00DA643C">
        <w:rPr>
          <w:rFonts w:ascii="Arial" w:eastAsia="Times New Roman" w:hAnsi="Arial" w:cs="Arial"/>
          <w:color w:val="000000"/>
        </w:rPr>
        <w:t>Each individual unit will contain a microelectrode array (MEA) or micro electrode cantilever array (MECA)</w:t>
      </w:r>
      <w:r w:rsidR="0013605C" w:rsidRPr="00DA643C">
        <w:rPr>
          <w:rFonts w:ascii="Arial" w:eastAsia="Times New Roman" w:hAnsi="Arial" w:cs="Arial"/>
          <w:color w:val="000000"/>
        </w:rPr>
        <w:t xml:space="preserve">.  </w:t>
      </w:r>
      <w:r w:rsidRPr="00DA643C">
        <w:rPr>
          <w:rFonts w:ascii="Arial" w:eastAsia="Times New Roman" w:hAnsi="Arial" w:cs="Arial"/>
          <w:color w:val="000000"/>
        </w:rPr>
        <w:t>Required for these devices are multiple electrical inputs and outputs, as well as microscope access</w:t>
      </w:r>
      <w:r w:rsidR="0013605C" w:rsidRPr="00DA643C">
        <w:rPr>
          <w:rFonts w:ascii="Arial" w:eastAsia="Times New Roman" w:hAnsi="Arial" w:cs="Arial"/>
          <w:color w:val="000000"/>
        </w:rPr>
        <w:t xml:space="preserve">.  </w:t>
      </w:r>
      <w:r w:rsidRPr="00DA643C">
        <w:rPr>
          <w:rFonts w:ascii="Arial" w:eastAsia="Times New Roman" w:hAnsi="Arial" w:cs="Arial"/>
          <w:color w:val="000000"/>
        </w:rPr>
        <w:t>Furthermore, the skeletal and cardiac muscle subunits must be accessible by laser for force analysis</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These two areas of consideration are not mutually exclusive, as the subunits must be organized in a layout that can be easily observed by microscope and laser, </w:t>
      </w:r>
      <w:r w:rsidRPr="00DA643C">
        <w:rPr>
          <w:rFonts w:ascii="Arial" w:eastAsia="Times New Roman" w:hAnsi="Arial" w:cs="Arial"/>
          <w:color w:val="000000"/>
        </w:rPr>
        <w:lastRenderedPageBreak/>
        <w:t>and the inputs and outputs are both accessible and organized</w:t>
      </w:r>
      <w:r w:rsidR="0013605C" w:rsidRPr="00DA643C">
        <w:rPr>
          <w:rFonts w:ascii="Arial" w:eastAsia="Times New Roman" w:hAnsi="Arial" w:cs="Arial"/>
          <w:color w:val="000000"/>
        </w:rPr>
        <w:t xml:space="preserve">.  </w:t>
      </w:r>
      <w:r w:rsidRPr="00DA643C">
        <w:rPr>
          <w:rFonts w:ascii="Arial" w:eastAsia="Times New Roman" w:hAnsi="Arial" w:cs="Arial"/>
          <w:color w:val="000000"/>
        </w:rPr>
        <w:t>Furthermore, the housing should be adaptable so that as new assays are created, subunits can be added to the original design.</w:t>
      </w:r>
    </w:p>
    <w:p w14:paraId="53AE79F9" w14:textId="77777777"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We aim to first create an array that can house 4 units: motoneurons, hepatocytes, skeletal muscle, and cardiomyocytes</w:t>
      </w:r>
      <w:r w:rsidR="0013605C" w:rsidRPr="00DA643C">
        <w:rPr>
          <w:rFonts w:ascii="Arial" w:eastAsia="Times New Roman" w:hAnsi="Arial" w:cs="Arial"/>
          <w:color w:val="000000"/>
        </w:rPr>
        <w:t xml:space="preserve">.  </w:t>
      </w:r>
      <w:r w:rsidRPr="00DA643C">
        <w:rPr>
          <w:rFonts w:ascii="Arial" w:eastAsia="Times New Roman" w:hAnsi="Arial" w:cs="Arial"/>
          <w:color w:val="000000"/>
        </w:rPr>
        <w:t>Although the end goal is to have a system that can house 10 or more subunits, it is unlikely that we will be able to complete this in the fall; however, our design could be used as a basis for such a system.</w:t>
      </w:r>
    </w:p>
    <w:p w14:paraId="678A2BA8" w14:textId="77777777" w:rsidR="002D4DA4" w:rsidRPr="00693B9A" w:rsidRDefault="002D4DA4" w:rsidP="002D4DA4">
      <w:pPr>
        <w:spacing w:after="0" w:line="240" w:lineRule="auto"/>
        <w:rPr>
          <w:rFonts w:ascii="Arial" w:eastAsia="Times New Roman" w:hAnsi="Arial" w:cs="Arial"/>
          <w:sz w:val="23"/>
          <w:szCs w:val="23"/>
        </w:rPr>
      </w:pPr>
    </w:p>
    <w:p w14:paraId="3AB9C2F1" w14:textId="77777777"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t>Background</w:t>
      </w:r>
    </w:p>
    <w:p w14:paraId="03787B82" w14:textId="0EC3BBBB" w:rsidR="002D4DA4" w:rsidRPr="00DA643C" w:rsidRDefault="002D4DA4" w:rsidP="002D4DA4">
      <w:pPr>
        <w:spacing w:after="0" w:line="480" w:lineRule="auto"/>
        <w:rPr>
          <w:rFonts w:ascii="Arial" w:eastAsia="Times New Roman" w:hAnsi="Arial" w:cs="Arial"/>
        </w:rPr>
      </w:pPr>
      <w:r w:rsidRPr="00693B9A">
        <w:rPr>
          <w:rFonts w:ascii="Arial" w:eastAsia="Times New Roman" w:hAnsi="Arial" w:cs="Arial"/>
          <w:color w:val="000000"/>
          <w:sz w:val="23"/>
          <w:szCs w:val="23"/>
        </w:rPr>
        <w:tab/>
      </w:r>
      <w:r w:rsidRPr="00DA643C">
        <w:rPr>
          <w:rFonts w:ascii="Arial" w:eastAsia="Times New Roman" w:hAnsi="Arial" w:cs="Arial"/>
          <w:color w:val="000000"/>
        </w:rPr>
        <w:t>Microfluidics is a field of science that began in the early 1980’s, and deals with the study, behavior, and controlling of minute amounts of fluid</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ability to manipulate such small volumes of fluid, either through active or passive microfluidics, allowed for the emergence of lab-on-a-chip technology</w:t>
      </w:r>
      <w:r w:rsidR="0013605C" w:rsidRPr="00DA643C">
        <w:rPr>
          <w:rFonts w:ascii="Arial" w:eastAsia="Times New Roman" w:hAnsi="Arial" w:cs="Arial"/>
          <w:color w:val="000000"/>
        </w:rPr>
        <w:t xml:space="preserve">.  </w:t>
      </w:r>
      <w:r w:rsidRPr="00DA643C">
        <w:rPr>
          <w:rFonts w:ascii="Arial" w:eastAsia="Times New Roman" w:hAnsi="Arial" w:cs="Arial"/>
          <w:color w:val="000000"/>
        </w:rPr>
        <w:t>Active microfluidics is the manipulation of the fluid by active elements such as pumps or valves, while passive microfluidics relies on forces such as capillary action</w:t>
      </w:r>
      <w:r w:rsidR="0013605C" w:rsidRPr="00DA643C">
        <w:rPr>
          <w:rFonts w:ascii="Arial" w:eastAsia="Times New Roman" w:hAnsi="Arial" w:cs="Arial"/>
          <w:color w:val="000000"/>
        </w:rPr>
        <w:t xml:space="preserve">.  </w:t>
      </w:r>
      <w:r w:rsidRPr="00DA643C">
        <w:rPr>
          <w:rFonts w:ascii="Arial" w:eastAsia="Times New Roman" w:hAnsi="Arial" w:cs="Arial"/>
          <w:color w:val="000000"/>
        </w:rPr>
        <w:t>At the extremely low volumes used in microfluidics, several</w:t>
      </w:r>
      <w:r w:rsidR="00693B9A" w:rsidRPr="00DA643C">
        <w:rPr>
          <w:rFonts w:ascii="Arial" w:eastAsia="Times New Roman" w:hAnsi="Arial" w:cs="Arial"/>
          <w:color w:val="000000"/>
        </w:rPr>
        <w:t xml:space="preserve"> unique properties emerge</w:t>
      </w:r>
      <w:r w:rsidR="0013605C" w:rsidRPr="00DA643C">
        <w:rPr>
          <w:rFonts w:ascii="Arial" w:eastAsia="Times New Roman" w:hAnsi="Arial" w:cs="Arial"/>
          <w:color w:val="000000"/>
        </w:rPr>
        <w:t xml:space="preserve">.  </w:t>
      </w:r>
      <w:r w:rsidR="00693B9A" w:rsidRPr="00DA643C">
        <w:rPr>
          <w:rFonts w:ascii="Arial" w:eastAsia="Times New Roman" w:hAnsi="Arial" w:cs="Arial"/>
          <w:color w:val="000000"/>
        </w:rPr>
        <w:t>The R</w:t>
      </w:r>
      <w:r w:rsidRPr="00DA643C">
        <w:rPr>
          <w:rFonts w:ascii="Arial" w:eastAsia="Times New Roman" w:hAnsi="Arial" w:cs="Arial"/>
          <w:color w:val="000000"/>
        </w:rPr>
        <w:t>eynold</w:t>
      </w:r>
      <w:r w:rsidR="007E5011" w:rsidRPr="00DA643C">
        <w:rPr>
          <w:rFonts w:ascii="Arial" w:eastAsia="Times New Roman" w:hAnsi="Arial" w:cs="Arial"/>
          <w:color w:val="000000"/>
        </w:rPr>
        <w:t>’</w:t>
      </w:r>
      <w:r w:rsidRPr="00DA643C">
        <w:rPr>
          <w:rFonts w:ascii="Arial" w:eastAsia="Times New Roman" w:hAnsi="Arial" w:cs="Arial"/>
          <w:color w:val="000000"/>
        </w:rPr>
        <w:t>s number in microfluids is extremely low, which means that fluids exhibit laminar rather than turbulent behavior when next to each other, making mixing difficult</w:t>
      </w:r>
      <w:r w:rsidR="0013605C" w:rsidRPr="00DA643C">
        <w:rPr>
          <w:rFonts w:ascii="Arial" w:eastAsia="Times New Roman" w:hAnsi="Arial" w:cs="Arial"/>
          <w:color w:val="000000"/>
        </w:rPr>
        <w:t xml:space="preserve">.  </w:t>
      </w:r>
      <w:r w:rsidRPr="00DA643C">
        <w:rPr>
          <w:rFonts w:ascii="Arial" w:eastAsia="Times New Roman" w:hAnsi="Arial" w:cs="Arial"/>
          <w:color w:val="000000"/>
        </w:rPr>
        <w:t>Continued research has allowed for the development of technology to manipulate microfluids through the use of continuous flow through microfabricated channel</w:t>
      </w:r>
      <w:r w:rsidR="00F1752B">
        <w:rPr>
          <w:rFonts w:ascii="Arial" w:eastAsia="Times New Roman" w:hAnsi="Arial" w:cs="Arial"/>
          <w:color w:val="000000"/>
        </w:rPr>
        <w:t>s [2</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It is through the implementation of these channels that microfluidic culture devices have been developed.</w:t>
      </w:r>
    </w:p>
    <w:p w14:paraId="4026E98B" w14:textId="3E974721"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Microfluidic culture devices, also known as organs-on-chips, are micrometer scale chambers that are continuously perfused with fluid</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most basic of these culture devices is a single microfluidic chamber containing only one </w:t>
      </w:r>
      <w:r w:rsidR="007E5011" w:rsidRPr="00DA643C">
        <w:rPr>
          <w:rFonts w:ascii="Arial" w:eastAsia="Times New Roman" w:hAnsi="Arial" w:cs="Arial"/>
          <w:color w:val="000000"/>
        </w:rPr>
        <w:t>cell line</w:t>
      </w:r>
      <w:r w:rsidR="0013605C" w:rsidRPr="00DA643C">
        <w:rPr>
          <w:rFonts w:ascii="Arial" w:eastAsia="Times New Roman" w:hAnsi="Arial" w:cs="Arial"/>
          <w:color w:val="000000"/>
        </w:rPr>
        <w:t xml:space="preserve">.  </w:t>
      </w:r>
      <w:r w:rsidRPr="00DA643C">
        <w:rPr>
          <w:rFonts w:ascii="Arial" w:eastAsia="Times New Roman" w:hAnsi="Arial" w:cs="Arial"/>
          <w:color w:val="000000"/>
        </w:rPr>
        <w:t>More complex microfluidic culture devices can be made by connecting multiple chambers with porous membranes, with different types of cells in each chamber</w:t>
      </w:r>
      <w:r w:rsidR="0013605C" w:rsidRPr="00DA643C">
        <w:rPr>
          <w:rFonts w:ascii="Arial" w:eastAsia="Times New Roman" w:hAnsi="Arial" w:cs="Arial"/>
          <w:color w:val="000000"/>
        </w:rPr>
        <w:t xml:space="preserve">.  </w:t>
      </w:r>
      <w:r w:rsidRPr="00DA643C">
        <w:rPr>
          <w:rFonts w:ascii="Arial" w:eastAsia="Times New Roman" w:hAnsi="Arial" w:cs="Arial"/>
          <w:color w:val="000000"/>
        </w:rPr>
        <w:t>This setup can accurately mimic physiological forces such as fluid shear stress due to the continuous fluid flow in the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When microfluidic culture </w:t>
      </w:r>
      <w:r w:rsidRPr="00DA643C">
        <w:rPr>
          <w:rFonts w:ascii="Arial" w:eastAsia="Times New Roman" w:hAnsi="Arial" w:cs="Arial"/>
          <w:color w:val="000000"/>
        </w:rPr>
        <w:lastRenderedPageBreak/>
        <w:t xml:space="preserve">devices containing cells from multiple organs are used, it allows for the study of drug distribution </w:t>
      </w:r>
      <w:r w:rsidRPr="00DA643C">
        <w:rPr>
          <w:rFonts w:ascii="Arial" w:eastAsia="Times New Roman" w:hAnsi="Arial" w:cs="Arial"/>
          <w:i/>
          <w:color w:val="000000"/>
        </w:rPr>
        <w:t>in vitro</w:t>
      </w:r>
      <w:r w:rsidRPr="00DA643C">
        <w:rPr>
          <w:rFonts w:ascii="Arial" w:eastAsia="Times New Roman" w:hAnsi="Arial" w:cs="Arial"/>
          <w:color w:val="000000"/>
        </w:rPr>
        <w:t xml:space="preserve"> or interactions between organ systems, without needing entire organs.</w:t>
      </w:r>
    </w:p>
    <w:p w14:paraId="2FDA3FA1" w14:textId="2279718D"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Microfluidic culture devices allow for a great deal of control over the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Because the channels are so small, viscous forces dominate over inertial ones, meaning that the fluid flow will be laminar if the diameter of the chamber is</w:t>
      </w:r>
      <w:r w:rsidR="00F1752B">
        <w:rPr>
          <w:rFonts w:ascii="Arial" w:eastAsia="Times New Roman" w:hAnsi="Arial" w:cs="Arial"/>
          <w:color w:val="000000"/>
        </w:rPr>
        <w:t xml:space="preserve"> less than about 1 millimeter [3</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This laminar flow allows cells to grow and stay alive in the absence of blood, by supplying them with physiological nutrients in the microfluids, and also allows for the creation of gradients in the chambers, either chemical or physical</w:t>
      </w:r>
      <w:r w:rsidR="0013605C" w:rsidRPr="00DA643C">
        <w:rPr>
          <w:rFonts w:ascii="Arial" w:eastAsia="Times New Roman" w:hAnsi="Arial" w:cs="Arial"/>
          <w:color w:val="000000"/>
        </w:rPr>
        <w:t xml:space="preserve">.  </w:t>
      </w:r>
      <w:r w:rsidRPr="00DA643C">
        <w:rPr>
          <w:rFonts w:ascii="Arial" w:eastAsia="Times New Roman" w:hAnsi="Arial" w:cs="Arial"/>
          <w:color w:val="000000"/>
        </w:rPr>
        <w:t>Fluid shear stress can also be manipulated in this system, by altering flow rates, channel dimensions, or using a porous membrane</w:t>
      </w:r>
      <w:r w:rsidR="0013605C" w:rsidRPr="00DA643C">
        <w:rPr>
          <w:rFonts w:ascii="Arial" w:eastAsia="Times New Roman" w:hAnsi="Arial" w:cs="Arial"/>
          <w:color w:val="000000"/>
        </w:rPr>
        <w:t xml:space="preserve">.  </w:t>
      </w:r>
      <w:r w:rsidRPr="00DA643C">
        <w:rPr>
          <w:rFonts w:ascii="Arial" w:eastAsia="Times New Roman" w:hAnsi="Arial" w:cs="Arial"/>
          <w:color w:val="000000"/>
        </w:rPr>
        <w:t>This system also allows for a great degree of control over the plating of cells</w:t>
      </w:r>
      <w:r w:rsidR="0013605C" w:rsidRPr="00DA643C">
        <w:rPr>
          <w:rFonts w:ascii="Arial" w:eastAsia="Times New Roman" w:hAnsi="Arial" w:cs="Arial"/>
          <w:color w:val="000000"/>
        </w:rPr>
        <w:t xml:space="preserve">.  </w:t>
      </w:r>
      <w:r w:rsidRPr="00DA643C">
        <w:rPr>
          <w:rFonts w:ascii="Arial" w:eastAsia="Times New Roman" w:hAnsi="Arial" w:cs="Arial"/>
          <w:color w:val="000000"/>
        </w:rPr>
        <w:t>Different cell types can be plated in the same chamber with the use of microposts, patterned plating surfaces, and the microprinting of ECM, which allows for the analysis of tissue barriers when two cell types are separated by a membrane in a channel</w:t>
      </w:r>
      <w:r w:rsidR="0013605C" w:rsidRPr="00DA643C">
        <w:rPr>
          <w:rFonts w:ascii="Arial" w:eastAsia="Times New Roman" w:hAnsi="Arial" w:cs="Arial"/>
          <w:color w:val="000000"/>
        </w:rPr>
        <w:t xml:space="preserve">.  </w:t>
      </w:r>
      <w:r w:rsidRPr="00DA643C">
        <w:rPr>
          <w:rFonts w:ascii="Arial" w:eastAsia="Times New Roman" w:hAnsi="Arial" w:cs="Arial"/>
          <w:color w:val="000000"/>
        </w:rPr>
        <w:t>It is this ability to contain multiple cell types in a single microfluidic culture device that allows for the modeling of organ systems, and where current research is ongoing.</w:t>
      </w:r>
    </w:p>
    <w:p w14:paraId="62C7DDED" w14:textId="0DD29A21"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Theoretical, physiological-based pharmacokinetic (PBPK) models are used to design the parameters of μCCAs</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These models represent organs as chambers that can absorb, metabolize, and excrete different nutrients and substances, which can be modeled theoretically with differential equations</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μCCAs are physical representations of these models, with microfluidic chambers representing each organ, fluidic channels allow</w:t>
      </w:r>
      <w:r w:rsidR="00121A2E" w:rsidRPr="00DA643C">
        <w:rPr>
          <w:rFonts w:ascii="Arial" w:eastAsia="Times New Roman" w:hAnsi="Arial" w:cs="Arial"/>
          <w:color w:val="000000"/>
        </w:rPr>
        <w:t>ing</w:t>
      </w:r>
      <w:r w:rsidRPr="00DA643C">
        <w:rPr>
          <w:rFonts w:ascii="Arial" w:eastAsia="Times New Roman" w:hAnsi="Arial" w:cs="Arial"/>
          <w:color w:val="000000"/>
        </w:rPr>
        <w:t xml:space="preserve"> for inflow and outflow through the system, and the plated cells of the various organs carry</w:t>
      </w:r>
      <w:r w:rsidR="00121A2E" w:rsidRPr="00DA643C">
        <w:rPr>
          <w:rFonts w:ascii="Arial" w:eastAsia="Times New Roman" w:hAnsi="Arial" w:cs="Arial"/>
          <w:color w:val="000000"/>
        </w:rPr>
        <w:t>ing</w:t>
      </w:r>
      <w:r w:rsidR="00F1752B">
        <w:rPr>
          <w:rFonts w:ascii="Arial" w:eastAsia="Times New Roman" w:hAnsi="Arial" w:cs="Arial"/>
          <w:color w:val="000000"/>
        </w:rPr>
        <w:t xml:space="preserve"> out metabolic activities [4</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parameters obtained from the PBPK model of the system are used in creating the μCCA to control the environment of the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Changing the cross-sectional area of each channel leading into and out of a microfluidic chamber allows for control over the flow rate</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flow rate and size of the chambers then allows for the calculation of liquid residence time, an important parameter in the system that affects how the cells absorb and excrete substances in </w:t>
      </w:r>
      <w:r w:rsidRPr="00DA643C">
        <w:rPr>
          <w:rFonts w:ascii="Arial" w:eastAsia="Times New Roman" w:hAnsi="Arial" w:cs="Arial"/>
          <w:color w:val="000000"/>
        </w:rPr>
        <w:lastRenderedPageBreak/>
        <w:t>the fluid</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fluidic shear stress can also be calculated using the dimensions of the chambers as well as the flow rate</w:t>
      </w:r>
      <w:r w:rsidR="002A2C21">
        <w:rPr>
          <w:rFonts w:ascii="Arial" w:eastAsia="Times New Roman" w:hAnsi="Arial" w:cs="Arial"/>
          <w:color w:val="000000"/>
        </w:rPr>
        <w:t>[</w:t>
      </w:r>
      <w:r w:rsidR="00F1752B">
        <w:rPr>
          <w:rFonts w:ascii="Arial" w:eastAsia="Times New Roman" w:hAnsi="Arial" w:cs="Arial"/>
          <w:color w:val="000000"/>
        </w:rPr>
        <w:t>5</w:t>
      </w:r>
      <w:r w:rsidR="002A2C21">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By considering these parameters in light of physiological norms, a μCCA can be constructed to mimic the interactions of multiple organ systems.</w:t>
      </w:r>
    </w:p>
    <w:p w14:paraId="2899B028" w14:textId="77777777" w:rsidR="002D4DA4" w:rsidRPr="00693B9A" w:rsidRDefault="002D4DA4" w:rsidP="002D4DA4">
      <w:pPr>
        <w:spacing w:after="0" w:line="240" w:lineRule="auto"/>
        <w:rPr>
          <w:rFonts w:ascii="Arial" w:eastAsia="Times New Roman" w:hAnsi="Arial" w:cs="Arial"/>
          <w:sz w:val="23"/>
          <w:szCs w:val="23"/>
        </w:rPr>
      </w:pPr>
    </w:p>
    <w:p w14:paraId="2B07A6F4" w14:textId="77777777" w:rsidR="00C25382" w:rsidRDefault="002D4DA4" w:rsidP="00C25382">
      <w:pPr>
        <w:keepNext/>
        <w:spacing w:after="0" w:line="480" w:lineRule="auto"/>
      </w:pPr>
      <w:r w:rsidRPr="00693B9A">
        <w:rPr>
          <w:rFonts w:ascii="Arial" w:eastAsia="Times New Roman" w:hAnsi="Arial" w:cs="Arial"/>
          <w:noProof/>
          <w:color w:val="000000"/>
          <w:sz w:val="23"/>
          <w:szCs w:val="23"/>
        </w:rPr>
        <w:drawing>
          <wp:inline distT="0" distB="0" distL="0" distR="0" wp14:anchorId="1CFF6F50" wp14:editId="0E5E0065">
            <wp:extent cx="5991225" cy="2163696"/>
            <wp:effectExtent l="0" t="0" r="0" b="8255"/>
            <wp:docPr id="3" name="Picture 3" descr="https://lh4.googleusercontent.com/iWKZCLIMdKJUWESJckTck4A8S0L_Cxsqn33vLsfuLa3HPpaZsEXfQ52hN47OQZbT211vFZpNDWHfzTaV9BTlP0NnkTOwsE1Xihymu7d4gZ_ixUm5CONtlJdzcTqqH9hX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WKZCLIMdKJUWESJckTck4A8S0L_Cxsqn33vLsfuLa3HPpaZsEXfQ52hN47OQZbT211vFZpNDWHfzTaV9BTlP0NnkTOwsE1Xihymu7d4gZ_ixUm5CONtlJdzcTqqH9hXc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649" cy="2177573"/>
                    </a:xfrm>
                    <a:prstGeom prst="rect">
                      <a:avLst/>
                    </a:prstGeom>
                    <a:noFill/>
                    <a:ln>
                      <a:noFill/>
                    </a:ln>
                  </pic:spPr>
                </pic:pic>
              </a:graphicData>
            </a:graphic>
          </wp:inline>
        </w:drawing>
      </w:r>
    </w:p>
    <w:p w14:paraId="5F9CAFDC" w14:textId="45A4D59B" w:rsidR="002D4DA4" w:rsidRDefault="00C25382" w:rsidP="00C25382">
      <w:pPr>
        <w:pStyle w:val="Caption"/>
        <w:rPr>
          <w:color w:val="auto"/>
        </w:rPr>
      </w:pPr>
      <w:r>
        <w:t xml:space="preserve">Figure </w:t>
      </w:r>
      <w:fldSimple w:instr=" SEQ Figure \* ARABIC ">
        <w:r w:rsidR="001031C3">
          <w:rPr>
            <w:noProof/>
          </w:rPr>
          <w:t>1</w:t>
        </w:r>
      </w:fldSimple>
      <w:r>
        <w:t xml:space="preserve">: a multi-organ PBPK model </w:t>
      </w:r>
      <w:r w:rsidR="002A2C21">
        <w:t>and corresponding μCCA setup</w:t>
      </w:r>
    </w:p>
    <w:p w14:paraId="1913873B" w14:textId="77777777" w:rsidR="00C25382" w:rsidRPr="00C25382" w:rsidRDefault="00C25382" w:rsidP="00C25382"/>
    <w:p w14:paraId="1D37A306" w14:textId="77777777"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t>Specific design requirements</w:t>
      </w:r>
    </w:p>
    <w:p w14:paraId="7A75E6AE" w14:textId="067843A3"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 xml:space="preserve">For this project, the functional organ models have already been created and </w:t>
      </w:r>
      <w:r w:rsidR="00C25382" w:rsidRPr="00DA643C">
        <w:rPr>
          <w:rFonts w:ascii="Arial" w:eastAsia="Times New Roman" w:hAnsi="Arial" w:cs="Arial"/>
          <w:color w:val="000000"/>
        </w:rPr>
        <w:t>tested</w:t>
      </w:r>
      <w:r w:rsidR="0013605C" w:rsidRPr="00DA643C">
        <w:rPr>
          <w:rFonts w:ascii="Arial" w:eastAsia="Times New Roman" w:hAnsi="Arial" w:cs="Arial"/>
          <w:color w:val="000000"/>
        </w:rPr>
        <w:t xml:space="preserve">.  </w:t>
      </w:r>
      <w:r w:rsidRPr="00DA643C">
        <w:rPr>
          <w:rFonts w:ascii="Arial" w:eastAsia="Times New Roman" w:hAnsi="Arial" w:cs="Arial"/>
          <w:color w:val="000000"/>
        </w:rPr>
        <w:t>Additionally, some groups have created multi-organ syste</w:t>
      </w:r>
      <w:r w:rsidR="00F1752B">
        <w:rPr>
          <w:rFonts w:ascii="Arial" w:eastAsia="Times New Roman" w:hAnsi="Arial" w:cs="Arial"/>
          <w:color w:val="000000"/>
        </w:rPr>
        <w:t>ms using a variety of methods [6</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However, in order to create a multi-organ system that can be observed in great detail, certain design specifications must be met</w:t>
      </w:r>
      <w:r w:rsidR="0013605C" w:rsidRPr="00DA643C">
        <w:rPr>
          <w:rFonts w:ascii="Arial" w:eastAsia="Times New Roman" w:hAnsi="Arial" w:cs="Arial"/>
          <w:color w:val="000000"/>
        </w:rPr>
        <w:t xml:space="preserve">.  </w:t>
      </w:r>
      <w:r w:rsidRPr="00DA643C">
        <w:rPr>
          <w:rFonts w:ascii="Arial" w:eastAsia="Times New Roman" w:hAnsi="Arial" w:cs="Arial"/>
          <w:color w:val="000000"/>
        </w:rPr>
        <w:t>Different organ models have different required parts and access in order to be properly interrogated and observed</w:t>
      </w:r>
      <w:r w:rsidR="0013605C" w:rsidRPr="00DA643C">
        <w:rPr>
          <w:rFonts w:ascii="Arial" w:eastAsia="Times New Roman" w:hAnsi="Arial" w:cs="Arial"/>
          <w:color w:val="000000"/>
        </w:rPr>
        <w:t xml:space="preserve">.  </w:t>
      </w:r>
      <w:r w:rsidRPr="00DA643C">
        <w:rPr>
          <w:rFonts w:ascii="Arial" w:eastAsia="Times New Roman" w:hAnsi="Arial" w:cs="Arial"/>
          <w:color w:val="000000"/>
        </w:rPr>
        <w:t>In this report, we will focus on four cell types: cardiomyocytes (heart muscle cells), hepatocytes (liver cells), motoneurons, and skeletal muscle cells</w:t>
      </w:r>
      <w:r w:rsidR="0013605C" w:rsidRPr="00DA643C">
        <w:rPr>
          <w:rFonts w:ascii="Arial" w:eastAsia="Times New Roman" w:hAnsi="Arial" w:cs="Arial"/>
          <w:color w:val="000000"/>
        </w:rPr>
        <w:t xml:space="preserve">.  </w:t>
      </w:r>
      <w:r w:rsidRPr="00DA643C">
        <w:rPr>
          <w:rFonts w:ascii="Arial" w:eastAsia="Times New Roman" w:hAnsi="Arial" w:cs="Arial"/>
          <w:color w:val="000000"/>
        </w:rPr>
        <w:t>Each organ model presents unique challenges, and other factors involve the system as a whole and the interaction between the subunits.</w:t>
      </w:r>
    </w:p>
    <w:p w14:paraId="181FA8AF" w14:textId="789D8874"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 xml:space="preserve">All of </w:t>
      </w:r>
      <w:r w:rsidR="008D477B" w:rsidRPr="00DA643C">
        <w:rPr>
          <w:rFonts w:ascii="Arial" w:eastAsia="Times New Roman" w:hAnsi="Arial" w:cs="Arial"/>
          <w:color w:val="000000"/>
        </w:rPr>
        <w:t>the µCCA’s use some sort of bio</w:t>
      </w:r>
      <w:r w:rsidRPr="00DA643C">
        <w:rPr>
          <w:rFonts w:ascii="Arial" w:eastAsia="Times New Roman" w:hAnsi="Arial" w:cs="Arial"/>
          <w:color w:val="000000"/>
        </w:rPr>
        <w:t>MEM system to analyze and observe certain cell properties</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Both the hepatocytes and the motoneurons use </w:t>
      </w:r>
      <w:r w:rsidR="008D477B" w:rsidRPr="00DA643C">
        <w:rPr>
          <w:rFonts w:ascii="Arial" w:eastAsia="Times New Roman" w:hAnsi="Arial" w:cs="Arial"/>
          <w:color w:val="000000"/>
        </w:rPr>
        <w:t xml:space="preserve">MEAs </w:t>
      </w:r>
      <w:r w:rsidRPr="00DA643C">
        <w:rPr>
          <w:rFonts w:ascii="Arial" w:eastAsia="Times New Roman" w:hAnsi="Arial" w:cs="Arial"/>
          <w:color w:val="000000"/>
        </w:rPr>
        <w:t>for this purpose</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These arrays are mounted on a square that is 15mmx15mmx500µm, and contain 16 electrodes and one reference</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MEAs have electrode contact pads along one edge – these pads must be </w:t>
      </w:r>
      <w:r w:rsidRPr="00DA643C">
        <w:rPr>
          <w:rFonts w:ascii="Arial" w:eastAsia="Times New Roman" w:hAnsi="Arial" w:cs="Arial"/>
          <w:color w:val="000000"/>
        </w:rPr>
        <w:lastRenderedPageBreak/>
        <w:t>easily accessible for both hepatocyte and motoneuron subunits</w:t>
      </w:r>
      <w:r w:rsidR="0013605C" w:rsidRPr="00DA643C">
        <w:rPr>
          <w:rFonts w:ascii="Arial" w:eastAsia="Times New Roman" w:hAnsi="Arial" w:cs="Arial"/>
          <w:color w:val="000000"/>
        </w:rPr>
        <w:t xml:space="preserve">.  </w:t>
      </w:r>
      <w:r w:rsidRPr="00DA643C">
        <w:rPr>
          <w:rFonts w:ascii="Arial" w:eastAsia="Times New Roman" w:hAnsi="Arial" w:cs="Arial"/>
          <w:color w:val="000000"/>
        </w:rPr>
        <w:t>Although these MEAs must be able to measure currents on the cell surfaces, it is important that they are isolated from the fluid within the microfluidic chambers</w:t>
      </w:r>
      <w:r w:rsidR="0013605C" w:rsidRPr="00DA643C">
        <w:rPr>
          <w:rFonts w:ascii="Arial" w:eastAsia="Times New Roman" w:hAnsi="Arial" w:cs="Arial"/>
          <w:color w:val="000000"/>
        </w:rPr>
        <w:t xml:space="preserve">.  </w:t>
      </w:r>
      <w:r w:rsidRPr="00DA643C">
        <w:rPr>
          <w:rFonts w:ascii="Arial" w:eastAsia="Times New Roman" w:hAnsi="Arial" w:cs="Arial"/>
          <w:color w:val="000000"/>
        </w:rPr>
        <w:t>Also, when housing multiple MEAs together, we want to maximize the electrical connection density</w:t>
      </w:r>
      <w:r w:rsidR="0013605C" w:rsidRPr="00DA643C">
        <w:rPr>
          <w:rFonts w:ascii="Arial" w:eastAsia="Times New Roman" w:hAnsi="Arial" w:cs="Arial"/>
          <w:color w:val="000000"/>
        </w:rPr>
        <w:t xml:space="preserve">.  </w:t>
      </w:r>
      <w:r w:rsidRPr="00DA643C">
        <w:rPr>
          <w:rFonts w:ascii="Arial" w:eastAsia="Times New Roman" w:hAnsi="Arial" w:cs="Arial"/>
          <w:color w:val="000000"/>
        </w:rPr>
        <w:t>It is not feasible to have two MEAs directly next to each other, but it may be possible to have two MEAs in a box that is roughly 30mmx30mm, with only the corners touching</w:t>
      </w:r>
      <w:r w:rsidR="0013605C" w:rsidRPr="00DA643C">
        <w:rPr>
          <w:rFonts w:ascii="Arial" w:eastAsia="Times New Roman" w:hAnsi="Arial" w:cs="Arial"/>
          <w:color w:val="000000"/>
        </w:rPr>
        <w:t xml:space="preserve">.  </w:t>
      </w:r>
      <w:r w:rsidRPr="00DA643C">
        <w:rPr>
          <w:rFonts w:ascii="Arial" w:eastAsia="Times New Roman" w:hAnsi="Arial" w:cs="Arial"/>
          <w:color w:val="000000"/>
        </w:rPr>
        <w:t>However, the actual connection density we achieve will be largely dependent on the size of the microfluidic chambers used.</w:t>
      </w:r>
    </w:p>
    <w:p w14:paraId="3908466F" w14:textId="56D720FF" w:rsidR="00E94E1F" w:rsidRPr="00E94E1F" w:rsidRDefault="002D4DA4" w:rsidP="00E94E1F">
      <w:pPr>
        <w:spacing w:after="0" w:line="480" w:lineRule="auto"/>
        <w:ind w:firstLine="720"/>
        <w:rPr>
          <w:rFonts w:ascii="Arial" w:eastAsia="Times New Roman" w:hAnsi="Arial" w:cs="Arial"/>
          <w:color w:val="000000"/>
        </w:rPr>
      </w:pPr>
      <w:r w:rsidRPr="00DA643C">
        <w:rPr>
          <w:rFonts w:ascii="Arial" w:eastAsia="Times New Roman" w:hAnsi="Arial" w:cs="Arial"/>
          <w:color w:val="000000"/>
        </w:rPr>
        <w:t xml:space="preserve">Both the skeletal muscle and heart muscle systems employ </w:t>
      </w:r>
      <w:r w:rsidR="008D477B" w:rsidRPr="00DA643C">
        <w:rPr>
          <w:rFonts w:ascii="Arial" w:eastAsia="Times New Roman" w:hAnsi="Arial" w:cs="Arial"/>
          <w:color w:val="000000"/>
        </w:rPr>
        <w:t>MECAs that allow</w:t>
      </w:r>
      <w:r w:rsidRPr="00DA643C">
        <w:rPr>
          <w:rFonts w:ascii="Arial" w:eastAsia="Times New Roman" w:hAnsi="Arial" w:cs="Arial"/>
          <w:color w:val="000000"/>
        </w:rPr>
        <w:t xml:space="preserve"> the researcher to determine contractile strength of the muscle cells</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cantilevers are the same size as the MEAs (15mmx15mmx500µm), but require laser access in order to measure the</w:t>
      </w:r>
      <w:r w:rsidR="0013605C" w:rsidRPr="00DA643C">
        <w:rPr>
          <w:rFonts w:ascii="Arial" w:eastAsia="Times New Roman" w:hAnsi="Arial" w:cs="Arial"/>
          <w:color w:val="000000"/>
        </w:rPr>
        <w:t xml:space="preserve"> force developed in the muscle</w:t>
      </w:r>
      <w:r w:rsidR="00F1752B">
        <w:rPr>
          <w:rFonts w:ascii="Arial" w:eastAsia="Times New Roman" w:hAnsi="Arial" w:cs="Arial"/>
          <w:color w:val="000000"/>
        </w:rPr>
        <w:t xml:space="preserve"> [7</w:t>
      </w:r>
      <w:r w:rsidR="008D477B"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0013605C" w:rsidRPr="00E94E1F">
        <w:rPr>
          <w:rFonts w:ascii="Arial" w:eastAsia="Times New Roman" w:hAnsi="Arial" w:cs="Arial"/>
          <w:color w:val="000000"/>
        </w:rPr>
        <w:t>T</w:t>
      </w:r>
      <w:r w:rsidRPr="00E94E1F">
        <w:rPr>
          <w:rFonts w:ascii="Arial" w:eastAsia="Times New Roman" w:hAnsi="Arial" w:cs="Arial"/>
          <w:color w:val="000000"/>
        </w:rPr>
        <w:t>hese</w:t>
      </w:r>
      <w:r w:rsidR="0013605C" w:rsidRPr="00E94E1F">
        <w:rPr>
          <w:rFonts w:ascii="Arial" w:eastAsia="Times New Roman" w:hAnsi="Arial" w:cs="Arial"/>
          <w:color w:val="000000"/>
        </w:rPr>
        <w:t xml:space="preserve"> two</w:t>
      </w:r>
      <w:r w:rsidRPr="00E94E1F">
        <w:rPr>
          <w:rFonts w:ascii="Arial" w:eastAsia="Times New Roman" w:hAnsi="Arial" w:cs="Arial"/>
          <w:color w:val="000000"/>
        </w:rPr>
        <w:t xml:space="preserve"> subunits will need to be easily accessible by the</w:t>
      </w:r>
      <w:r w:rsidR="00E94E1F" w:rsidRPr="00E94E1F">
        <w:rPr>
          <w:rFonts w:ascii="Arial" w:eastAsia="Times New Roman" w:hAnsi="Arial" w:cs="Arial"/>
          <w:color w:val="000000"/>
        </w:rPr>
        <w:t xml:space="preserve"> laser measuring system.  </w:t>
      </w:r>
      <w:r w:rsidR="00E94E1F">
        <w:rPr>
          <w:rFonts w:ascii="Arial" w:eastAsia="Times New Roman" w:hAnsi="Arial" w:cs="Arial"/>
          <w:color w:val="000000"/>
        </w:rPr>
        <w:t>Furthermore, all four chambers will need to be accessible by optical microscope for monitoring cell viability during the cell lifetimes.</w:t>
      </w:r>
    </w:p>
    <w:p w14:paraId="6999AA7E" w14:textId="72E7663D"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When designing the individual units and chambers themselves, there are certain constraints that must be met</w:t>
      </w:r>
      <w:r w:rsidR="0013605C" w:rsidRPr="00DA643C">
        <w:rPr>
          <w:rFonts w:ascii="Arial" w:eastAsia="Times New Roman" w:hAnsi="Arial" w:cs="Arial"/>
          <w:color w:val="000000"/>
        </w:rPr>
        <w:t xml:space="preserve">.  </w:t>
      </w:r>
      <w:r w:rsidRPr="00DA643C">
        <w:rPr>
          <w:rFonts w:ascii="Arial" w:eastAsia="Times New Roman" w:hAnsi="Arial" w:cs="Arial"/>
          <w:color w:val="000000"/>
        </w:rPr>
        <w:t> First, each chamber must be at least as la</w:t>
      </w:r>
      <w:r w:rsidR="0013605C" w:rsidRPr="00DA643C">
        <w:rPr>
          <w:rFonts w:ascii="Arial" w:eastAsia="Times New Roman" w:hAnsi="Arial" w:cs="Arial"/>
          <w:color w:val="000000"/>
        </w:rPr>
        <w:t>rge as the MEAs/</w:t>
      </w:r>
      <w:r w:rsidR="008D477B" w:rsidRPr="00DA643C">
        <w:rPr>
          <w:rFonts w:ascii="Arial" w:eastAsia="Times New Roman" w:hAnsi="Arial" w:cs="Arial"/>
          <w:color w:val="000000"/>
        </w:rPr>
        <w:t>MECAs</w:t>
      </w:r>
      <w:r w:rsidR="0013605C" w:rsidRPr="00DA643C">
        <w:rPr>
          <w:rFonts w:ascii="Arial" w:eastAsia="Times New Roman" w:hAnsi="Arial" w:cs="Arial"/>
          <w:color w:val="000000"/>
        </w:rPr>
        <w:t xml:space="preserve"> (and therefore </w:t>
      </w:r>
      <w:r w:rsidRPr="00DA643C">
        <w:rPr>
          <w:rFonts w:ascii="Arial" w:eastAsia="Times New Roman" w:hAnsi="Arial" w:cs="Arial"/>
          <w:color w:val="000000"/>
        </w:rPr>
        <w:t>greater than 15mmx15mmx500µm)</w:t>
      </w:r>
      <w:r w:rsidR="0013605C" w:rsidRPr="00DA643C">
        <w:rPr>
          <w:rFonts w:ascii="Arial" w:eastAsia="Times New Roman" w:hAnsi="Arial" w:cs="Arial"/>
          <w:color w:val="000000"/>
        </w:rPr>
        <w:t xml:space="preserve">.  </w:t>
      </w:r>
      <w:r w:rsidRPr="00DA643C">
        <w:rPr>
          <w:rFonts w:ascii="Arial" w:eastAsia="Times New Roman" w:hAnsi="Arial" w:cs="Arial"/>
          <w:color w:val="000000"/>
        </w:rPr>
        <w:t>In addition, the chamber should be constructed so as to be as physiologically realistic as possible – this means that the liquid residence times, shear stress, and liquid-to-cell ratios should all be within physiological ranges</w:t>
      </w:r>
      <w:r w:rsidR="0013605C" w:rsidRPr="00DA643C">
        <w:rPr>
          <w:rFonts w:ascii="Arial" w:eastAsia="Times New Roman" w:hAnsi="Arial" w:cs="Arial"/>
          <w:color w:val="000000"/>
        </w:rPr>
        <w:t xml:space="preserve">.  </w:t>
      </w:r>
      <w:r w:rsidRPr="00DA643C">
        <w:rPr>
          <w:rFonts w:ascii="Arial" w:eastAsia="Times New Roman" w:hAnsi="Arial" w:cs="Arial"/>
          <w:color w:val="000000"/>
        </w:rPr>
        <w:t>For the cell types we will be studying, physiological shear stresses are generally less than 2 dynes/cm</w:t>
      </w:r>
      <w:r w:rsidRPr="00DA643C">
        <w:rPr>
          <w:rFonts w:ascii="Arial" w:eastAsia="Times New Roman" w:hAnsi="Arial" w:cs="Arial"/>
          <w:color w:val="000000"/>
          <w:vertAlign w:val="superscript"/>
        </w:rPr>
        <w:t>2</w:t>
      </w:r>
      <w:r w:rsidRPr="00DA643C">
        <w:rPr>
          <w:rFonts w:ascii="Arial" w:eastAsia="Times New Roman" w:hAnsi="Arial" w:cs="Arial"/>
          <w:color w:val="000000"/>
        </w:rPr>
        <w:t>, and liquid:cell ratio is around 1:2</w:t>
      </w:r>
      <w:r w:rsidR="008D477B" w:rsidRPr="00DA643C">
        <w:rPr>
          <w:rFonts w:ascii="Arial" w:eastAsia="Times New Roman" w:hAnsi="Arial" w:cs="Arial"/>
          <w:color w:val="000000"/>
        </w:rPr>
        <w:t>.</w:t>
      </w:r>
      <w:r w:rsidRPr="00DA643C">
        <w:rPr>
          <w:rFonts w:ascii="Arial" w:eastAsia="Times New Roman" w:hAnsi="Arial" w:cs="Arial"/>
          <w:color w:val="000000"/>
        </w:rPr>
        <w:t xml:space="preserve"> </w:t>
      </w:r>
      <w:r w:rsidR="008D477B" w:rsidRPr="00DA643C">
        <w:rPr>
          <w:rFonts w:ascii="Arial" w:hAnsi="Arial" w:cs="Arial"/>
          <w:color w:val="000000"/>
        </w:rPr>
        <w:t xml:space="preserve">However, this liquid:cell ratio may be unrealistic given the two-dimensional nature of the cell culture – previous studies have yielded ratios closer to 5:1 </w:t>
      </w:r>
      <w:r w:rsidRPr="00DA643C">
        <w:rPr>
          <w:rFonts w:ascii="Arial" w:eastAsia="Times New Roman" w:hAnsi="Arial" w:cs="Arial"/>
          <w:color w:val="000000"/>
        </w:rPr>
        <w:t>[</w:t>
      </w:r>
      <w:r w:rsidR="00F1752B">
        <w:rPr>
          <w:rFonts w:ascii="Arial" w:eastAsia="Times New Roman" w:hAnsi="Arial" w:cs="Arial"/>
          <w:color w:val="000000"/>
        </w:rPr>
        <w:t>8</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Liquid residence times vary for different organ systems, but are dependent on the velocity of fluid flow and the length of the cell chambers.</w:t>
      </w:r>
    </w:p>
    <w:p w14:paraId="472E9657" w14:textId="471952CB"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Additionally, it is important to ensure that the different organ subunits interact in a physiologically meaningful way</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In order to do this, the cellular components of the units should be constructed such that the relative number of cells matches the relative number of these cells </w:t>
      </w:r>
      <w:r w:rsidRPr="00DA643C">
        <w:rPr>
          <w:rFonts w:ascii="Arial" w:eastAsia="Times New Roman" w:hAnsi="Arial" w:cs="Arial"/>
          <w:color w:val="000000"/>
        </w:rPr>
        <w:lastRenderedPageBreak/>
        <w:t>present in the body</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By using the average cell numbers of different organs, we can estimate that the cell ratios for this array should be </w:t>
      </w:r>
      <w:r w:rsidR="00AF33B2" w:rsidRPr="00DA643C">
        <w:rPr>
          <w:rFonts w:ascii="Arial" w:eastAsia="Times New Roman" w:hAnsi="Arial" w:cs="Arial"/>
          <w:color w:val="000000"/>
        </w:rPr>
        <w:t xml:space="preserve">approximately </w:t>
      </w:r>
      <w:r w:rsidRPr="00DA643C">
        <w:rPr>
          <w:rFonts w:ascii="Arial" w:eastAsia="Times New Roman" w:hAnsi="Arial" w:cs="Arial"/>
          <w:color w:val="000000"/>
        </w:rPr>
        <w:t xml:space="preserve">1 motoneuron: 4167 skeletal muscle cells: </w:t>
      </w:r>
      <m:oMath>
        <m:r>
          <w:rPr>
            <w:rFonts w:ascii="Cambria Math" w:eastAsia="Times New Roman" w:hAnsi="Cambria Math" w:cs="Arial"/>
            <w:color w:val="000000"/>
          </w:rPr>
          <m:t>3.33*</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4</m:t>
            </m:r>
          </m:sup>
        </m:sSup>
      </m:oMath>
      <w:r w:rsidRPr="00DA643C">
        <w:rPr>
          <w:rFonts w:ascii="Arial" w:eastAsia="Times New Roman" w:hAnsi="Arial" w:cs="Arial"/>
          <w:color w:val="000000"/>
        </w:rPr>
        <w:t xml:space="preserve"> cardiomyocytes: </w:t>
      </w:r>
      <m:oMath>
        <m:r>
          <w:rPr>
            <w:rFonts w:ascii="Cambria Math" w:eastAsia="Times New Roman" w:hAnsi="Cambria Math" w:cs="Arial"/>
            <w:color w:val="000000"/>
          </w:rPr>
          <m:t>4.02*</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6</m:t>
            </m:r>
          </m:sup>
        </m:sSup>
      </m:oMath>
      <w:r w:rsidRPr="00DA643C">
        <w:rPr>
          <w:rFonts w:ascii="Arial" w:eastAsia="Times New Roman" w:hAnsi="Arial" w:cs="Arial"/>
          <w:color w:val="000000"/>
        </w:rPr>
        <w:t xml:space="preserve"> hepatocytes</w:t>
      </w:r>
      <w:r w:rsidR="0013605C" w:rsidRPr="00DA643C">
        <w:rPr>
          <w:rFonts w:ascii="Arial" w:eastAsia="Times New Roman" w:hAnsi="Arial" w:cs="Arial"/>
          <w:color w:val="000000"/>
        </w:rPr>
        <w:t xml:space="preserve">.  </w:t>
      </w:r>
      <w:r w:rsidRPr="00DA643C">
        <w:rPr>
          <w:rFonts w:ascii="Arial" w:eastAsia="Times New Roman" w:hAnsi="Arial" w:cs="Arial"/>
          <w:color w:val="000000"/>
        </w:rPr>
        <w:t>Additionally, not all organ systems receive equivalent blood flow in the human body</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Therefore, the array must have the capability of modulating the flow rate to individual units such that the flow ratios are 1(motoneurons): 1 (cardiomyocytes): 4.44 (skeletal muscle): 7.33 (hepatocyte)</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These calculations are discussed in greater detail in the preliminary calculation section of this report.</w:t>
      </w:r>
    </w:p>
    <w:p w14:paraId="614A5707" w14:textId="77777777" w:rsidR="002D4DA4" w:rsidRPr="00693B9A" w:rsidRDefault="002D4DA4" w:rsidP="002D4DA4">
      <w:pPr>
        <w:spacing w:after="240" w:line="240" w:lineRule="auto"/>
        <w:rPr>
          <w:rFonts w:ascii="Arial" w:eastAsia="Times New Roman" w:hAnsi="Arial" w:cs="Arial"/>
          <w:sz w:val="23"/>
          <w:szCs w:val="23"/>
        </w:rPr>
      </w:pPr>
    </w:p>
    <w:p w14:paraId="7BF9960F" w14:textId="77777777"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t>Exploration of existing solutions</w:t>
      </w:r>
    </w:p>
    <w:p w14:paraId="30FEBA95" w14:textId="77777777"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The device proposed in this design is relatively novel, creating a system that doesn’t just provide metabolism for multiple cell type viability, but also measuring functionality of the included tissues in response to drugs using bioMEMS devices</w:t>
      </w:r>
      <w:r w:rsidR="0013605C" w:rsidRPr="00DA643C">
        <w:rPr>
          <w:rFonts w:ascii="Arial" w:eastAsia="Times New Roman" w:hAnsi="Arial" w:cs="Arial"/>
          <w:color w:val="000000"/>
        </w:rPr>
        <w:t xml:space="preserve">.  </w:t>
      </w:r>
      <w:r w:rsidRPr="00DA643C">
        <w:rPr>
          <w:rFonts w:ascii="Arial" w:eastAsia="Times New Roman" w:hAnsi="Arial" w:cs="Arial"/>
          <w:color w:val="000000"/>
        </w:rPr>
        <w:t>Because of that many of the “existing solutions” are in concept form, or only deal with metabolic exchange</w:t>
      </w:r>
      <w:r w:rsidR="0013605C" w:rsidRPr="00DA643C">
        <w:rPr>
          <w:rFonts w:ascii="Arial" w:eastAsia="Times New Roman" w:hAnsi="Arial" w:cs="Arial"/>
          <w:color w:val="000000"/>
        </w:rPr>
        <w:t xml:space="preserve">.  </w:t>
      </w:r>
      <w:r w:rsidRPr="00DA643C">
        <w:rPr>
          <w:rFonts w:ascii="Arial" w:eastAsia="Times New Roman" w:hAnsi="Arial" w:cs="Arial"/>
          <w:color w:val="000000"/>
        </w:rPr>
        <w:t>However, many of the design considerations of this device are analogous with those in other systems, or can be inferred from conceptual models</w:t>
      </w:r>
      <w:r w:rsidR="0013605C" w:rsidRPr="00DA643C">
        <w:rPr>
          <w:rFonts w:ascii="Arial" w:eastAsia="Times New Roman" w:hAnsi="Arial" w:cs="Arial"/>
          <w:color w:val="000000"/>
        </w:rPr>
        <w:t xml:space="preserve">.  </w:t>
      </w:r>
    </w:p>
    <w:p w14:paraId="3748A6CB" w14:textId="623AC169"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The first solution to be examined is a three-chamber µCCA designed by Sin et al</w:t>
      </w:r>
      <w:r w:rsidR="0013605C" w:rsidRPr="00DA643C">
        <w:rPr>
          <w:rFonts w:ascii="Arial" w:eastAsia="Times New Roman" w:hAnsi="Arial" w:cs="Arial"/>
          <w:color w:val="000000"/>
        </w:rPr>
        <w:t xml:space="preserve">.  </w:t>
      </w:r>
      <w:r w:rsidRPr="00DA643C">
        <w:rPr>
          <w:rFonts w:ascii="Arial" w:eastAsia="Times New Roman" w:hAnsi="Arial" w:cs="Arial"/>
          <w:color w:val="000000"/>
        </w:rPr>
        <w:t>[6]</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There are some notable design considerations from this device</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first is the use of silicon as a material for the </w:t>
      </w:r>
      <w:r w:rsidR="00AF33B2" w:rsidRPr="00DA643C">
        <w:rPr>
          <w:rFonts w:ascii="Arial" w:eastAsia="Times New Roman" w:hAnsi="Arial" w:cs="Arial"/>
          <w:color w:val="000000"/>
        </w:rPr>
        <w:t>array</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device was created in the silicon using lithography-etching</w:t>
      </w:r>
      <w:r w:rsidR="0013605C" w:rsidRPr="00DA643C">
        <w:rPr>
          <w:rFonts w:ascii="Arial" w:eastAsia="Times New Roman" w:hAnsi="Arial" w:cs="Arial"/>
          <w:color w:val="000000"/>
        </w:rPr>
        <w:t xml:space="preserve">. </w:t>
      </w:r>
      <w:r w:rsidRPr="00DA643C">
        <w:rPr>
          <w:rFonts w:ascii="Arial" w:eastAsia="Times New Roman" w:hAnsi="Arial" w:cs="Arial"/>
          <w:color w:val="000000"/>
        </w:rPr>
        <w:t>Silicon was used because of the ease with which the sidewalls of the channels could be fabricated with this technique</w:t>
      </w:r>
      <w:r w:rsidR="0013605C" w:rsidRPr="00DA643C">
        <w:rPr>
          <w:rFonts w:ascii="Arial" w:eastAsia="Times New Roman" w:hAnsi="Arial" w:cs="Arial"/>
          <w:color w:val="000000"/>
        </w:rPr>
        <w:t xml:space="preserve">.  </w:t>
      </w:r>
      <w:r w:rsidR="00AF33B2" w:rsidRPr="00DA643C">
        <w:rPr>
          <w:rFonts w:ascii="Arial" w:eastAsia="Times New Roman" w:hAnsi="Arial" w:cs="Arial"/>
          <w:color w:val="000000"/>
        </w:rPr>
        <w:t xml:space="preserve">The silicon </w:t>
      </w:r>
      <w:r w:rsidRPr="00DA643C">
        <w:rPr>
          <w:rFonts w:ascii="Arial" w:eastAsia="Times New Roman" w:hAnsi="Arial" w:cs="Arial"/>
          <w:color w:val="000000"/>
        </w:rPr>
        <w:t>was housed in a Plexiglas (poly(methylmetacrylate); PMMA)</w:t>
      </w:r>
      <w:r w:rsidR="00AF33B2" w:rsidRPr="00DA643C">
        <w:rPr>
          <w:rFonts w:ascii="Arial" w:eastAsia="Times New Roman" w:hAnsi="Arial" w:cs="Arial"/>
          <w:color w:val="000000"/>
        </w:rPr>
        <w:t xml:space="preserve"> casing</w:t>
      </w:r>
      <w:r w:rsidRPr="00DA643C">
        <w:rPr>
          <w:rFonts w:ascii="Arial" w:eastAsia="Times New Roman" w:hAnsi="Arial" w:cs="Arial"/>
          <w:color w:val="000000"/>
        </w:rPr>
        <w:t xml:space="preserve"> made of two pieces with space cut into the bottom for the silicon chip and inlet and outlet holes for the fluid flow</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two pieces were held together with 4 stainless steel screws</w:t>
      </w:r>
      <w:r w:rsidR="0013605C" w:rsidRPr="00DA643C">
        <w:rPr>
          <w:rFonts w:ascii="Arial" w:eastAsia="Times New Roman" w:hAnsi="Arial" w:cs="Arial"/>
          <w:color w:val="000000"/>
        </w:rPr>
        <w:t xml:space="preserve">.  </w:t>
      </w:r>
      <w:r w:rsidRPr="00DA643C">
        <w:rPr>
          <w:rFonts w:ascii="Arial" w:eastAsia="Times New Roman" w:hAnsi="Arial" w:cs="Arial"/>
          <w:color w:val="000000"/>
        </w:rPr>
        <w:t>Fluid flow was achieved using a peristaltic pump and debubbler, with flow rate chosen to achieve desired residence times based on the chamber dimensions.</w:t>
      </w:r>
    </w:p>
    <w:p w14:paraId="79338A37" w14:textId="1DF8BA7C"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Th</w:t>
      </w:r>
      <w:r w:rsidR="00274248" w:rsidRPr="00DA643C">
        <w:rPr>
          <w:rFonts w:ascii="Arial" w:eastAsia="Times New Roman" w:hAnsi="Arial" w:cs="Arial"/>
          <w:color w:val="000000"/>
        </w:rPr>
        <w:t>ere are several features that c</w:t>
      </w:r>
      <w:r w:rsidRPr="00DA643C">
        <w:rPr>
          <w:rFonts w:ascii="Arial" w:eastAsia="Times New Roman" w:hAnsi="Arial" w:cs="Arial"/>
          <w:color w:val="000000"/>
        </w:rPr>
        <w:t>an</w:t>
      </w:r>
      <w:r w:rsidR="00274248" w:rsidRPr="00DA643C">
        <w:rPr>
          <w:rFonts w:ascii="Arial" w:eastAsia="Times New Roman" w:hAnsi="Arial" w:cs="Arial"/>
          <w:color w:val="000000"/>
        </w:rPr>
        <w:t xml:space="preserve"> be taken note of in this setup</w:t>
      </w:r>
      <w:r w:rsidR="0013605C" w:rsidRPr="00DA643C">
        <w:rPr>
          <w:rFonts w:ascii="Arial" w:eastAsia="Times New Roman" w:hAnsi="Arial" w:cs="Arial"/>
          <w:color w:val="000000"/>
        </w:rPr>
        <w:t xml:space="preserve">.  </w:t>
      </w:r>
      <w:r w:rsidRPr="00DA643C">
        <w:rPr>
          <w:rFonts w:ascii="Arial" w:eastAsia="Times New Roman" w:hAnsi="Arial" w:cs="Arial"/>
          <w:color w:val="000000"/>
        </w:rPr>
        <w:t>Silicon will be used as the cell culture substrate, as the MEA’s and MECA’s are fabricated from silicone</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Plexiglas </w:t>
      </w:r>
      <w:r w:rsidRPr="00DA643C">
        <w:rPr>
          <w:rFonts w:ascii="Arial" w:eastAsia="Times New Roman" w:hAnsi="Arial" w:cs="Arial"/>
          <w:color w:val="000000"/>
        </w:rPr>
        <w:lastRenderedPageBreak/>
        <w:t>could also be used as the housing material for the chambers</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use of screws for assembly, peristaltic pump for flow, and a de</w:t>
      </w:r>
      <w:r w:rsidR="00C25382" w:rsidRPr="00DA643C">
        <w:rPr>
          <w:rFonts w:ascii="Arial" w:eastAsia="Times New Roman" w:hAnsi="Arial" w:cs="Arial"/>
          <w:color w:val="000000"/>
        </w:rPr>
        <w:t>-</w:t>
      </w:r>
      <w:r w:rsidRPr="00DA643C">
        <w:rPr>
          <w:rFonts w:ascii="Arial" w:eastAsia="Times New Roman" w:hAnsi="Arial" w:cs="Arial"/>
          <w:color w:val="000000"/>
        </w:rPr>
        <w:t xml:space="preserve">bubbler are also </w:t>
      </w:r>
      <w:r w:rsidR="00C25382" w:rsidRPr="00DA643C">
        <w:rPr>
          <w:rFonts w:ascii="Arial" w:eastAsia="Times New Roman" w:hAnsi="Arial" w:cs="Arial"/>
          <w:color w:val="000000"/>
        </w:rPr>
        <w:t>design considerations</w:t>
      </w:r>
      <w:r w:rsidR="0013605C" w:rsidRPr="00DA643C">
        <w:rPr>
          <w:rFonts w:ascii="Arial" w:eastAsia="Times New Roman" w:hAnsi="Arial" w:cs="Arial"/>
          <w:color w:val="000000"/>
        </w:rPr>
        <w:t xml:space="preserve">.  </w:t>
      </w:r>
      <w:r w:rsidR="00274248" w:rsidRPr="00DA643C">
        <w:rPr>
          <w:rFonts w:ascii="Arial" w:eastAsia="Times New Roman" w:hAnsi="Arial" w:cs="Arial"/>
          <w:color w:val="000000"/>
        </w:rPr>
        <w:t>The equivalence of the device to its</w:t>
      </w:r>
      <w:r w:rsidRPr="00DA643C">
        <w:rPr>
          <w:rFonts w:ascii="Arial" w:eastAsia="Times New Roman" w:hAnsi="Arial" w:cs="Arial"/>
          <w:color w:val="000000"/>
        </w:rPr>
        <w:t xml:space="preserve"> physiological </w:t>
      </w:r>
      <w:r w:rsidR="00274248" w:rsidRPr="00DA643C">
        <w:rPr>
          <w:rFonts w:ascii="Arial" w:eastAsia="Times New Roman" w:hAnsi="Arial" w:cs="Arial"/>
          <w:color w:val="000000"/>
        </w:rPr>
        <w:t xml:space="preserve">parameters </w:t>
      </w:r>
      <w:r w:rsidR="00AF33B2" w:rsidRPr="00DA643C">
        <w:rPr>
          <w:rFonts w:ascii="Arial" w:eastAsia="Times New Roman" w:hAnsi="Arial" w:cs="Arial"/>
          <w:color w:val="000000"/>
        </w:rPr>
        <w:t>is</w:t>
      </w:r>
      <w:r w:rsidR="0013605C" w:rsidRPr="00DA643C">
        <w:rPr>
          <w:rFonts w:ascii="Arial" w:eastAsia="Times New Roman" w:hAnsi="Arial" w:cs="Arial"/>
          <w:color w:val="000000"/>
        </w:rPr>
        <w:t xml:space="preserve"> </w:t>
      </w:r>
      <w:r w:rsidR="00AF33B2" w:rsidRPr="00DA643C">
        <w:rPr>
          <w:rFonts w:ascii="Arial" w:eastAsia="Times New Roman" w:hAnsi="Arial" w:cs="Arial"/>
          <w:color w:val="000000"/>
        </w:rPr>
        <w:t>also addressed</w:t>
      </w:r>
      <w:r w:rsidR="00274248"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Shear stresses, residence times, mass ratios, liquid to cell ratios, and flow ratios are all important considerations for our device, and were addressed by this paper in ways that could be used for the device proposed here, though this paper does not achieve the physiological values in a few cases</w:t>
      </w:r>
      <w:r w:rsidR="0013605C" w:rsidRPr="00DA643C">
        <w:rPr>
          <w:rFonts w:ascii="Arial" w:eastAsia="Times New Roman" w:hAnsi="Arial" w:cs="Arial"/>
          <w:color w:val="000000"/>
        </w:rPr>
        <w:t xml:space="preserve">.  </w:t>
      </w:r>
      <w:r w:rsidR="00274248" w:rsidRPr="00DA643C">
        <w:rPr>
          <w:rFonts w:ascii="Arial" w:eastAsia="Times New Roman" w:hAnsi="Arial" w:cs="Arial"/>
          <w:color w:val="000000"/>
        </w:rPr>
        <w:t xml:space="preserve">These parameters were set through the manipulation of </w:t>
      </w:r>
      <w:r w:rsidRPr="00DA643C">
        <w:rPr>
          <w:rFonts w:ascii="Arial" w:eastAsia="Times New Roman" w:hAnsi="Arial" w:cs="Arial"/>
          <w:color w:val="000000"/>
        </w:rPr>
        <w:t>the</w:t>
      </w:r>
      <w:r w:rsidR="00274248" w:rsidRPr="00DA643C">
        <w:rPr>
          <w:rFonts w:ascii="Arial" w:eastAsia="Times New Roman" w:hAnsi="Arial" w:cs="Arial"/>
          <w:color w:val="000000"/>
        </w:rPr>
        <w:t xml:space="preserve"> geometry of the system, and were unique to</w:t>
      </w:r>
      <w:r w:rsidRPr="00DA643C">
        <w:rPr>
          <w:rFonts w:ascii="Arial" w:eastAsia="Times New Roman" w:hAnsi="Arial" w:cs="Arial"/>
          <w:color w:val="000000"/>
        </w:rPr>
        <w:t xml:space="preserve"> the types of tissues used</w:t>
      </w:r>
      <w:r w:rsidR="0013605C" w:rsidRPr="00DA643C">
        <w:rPr>
          <w:rFonts w:ascii="Arial" w:eastAsia="Times New Roman" w:hAnsi="Arial" w:cs="Arial"/>
          <w:color w:val="000000"/>
        </w:rPr>
        <w:t xml:space="preserve">.  </w:t>
      </w:r>
      <w:r w:rsidRPr="00DA643C">
        <w:rPr>
          <w:rFonts w:ascii="Arial" w:eastAsia="Times New Roman" w:hAnsi="Arial" w:cs="Arial"/>
          <w:color w:val="000000"/>
        </w:rPr>
        <w:t>Because the tissues used in the proposed device are different, the exac</w:t>
      </w:r>
      <w:r w:rsidR="00274248" w:rsidRPr="00DA643C">
        <w:rPr>
          <w:rFonts w:ascii="Arial" w:eastAsia="Times New Roman" w:hAnsi="Arial" w:cs="Arial"/>
          <w:color w:val="000000"/>
        </w:rPr>
        <w:t>t measurements will not be the same as in the paper</w:t>
      </w:r>
      <w:r w:rsidRPr="00DA643C">
        <w:rPr>
          <w:rFonts w:ascii="Arial" w:eastAsia="Times New Roman" w:hAnsi="Arial" w:cs="Arial"/>
          <w:color w:val="000000"/>
        </w:rPr>
        <w:t xml:space="preserve">, but the techniques </w:t>
      </w:r>
      <w:r w:rsidR="00274248" w:rsidRPr="00DA643C">
        <w:rPr>
          <w:rFonts w:ascii="Arial" w:eastAsia="Times New Roman" w:hAnsi="Arial" w:cs="Arial"/>
          <w:color w:val="000000"/>
        </w:rPr>
        <w:t xml:space="preserve">used to set the parameters of the system </w:t>
      </w:r>
      <w:r w:rsidR="00722385" w:rsidRPr="00DA643C">
        <w:rPr>
          <w:rFonts w:ascii="Arial" w:eastAsia="Times New Roman" w:hAnsi="Arial" w:cs="Arial"/>
          <w:color w:val="000000"/>
        </w:rPr>
        <w:t>should still hold</w:t>
      </w:r>
      <w:r w:rsidR="0013605C" w:rsidRPr="00DA643C">
        <w:rPr>
          <w:rFonts w:ascii="Arial" w:eastAsia="Times New Roman" w:hAnsi="Arial" w:cs="Arial"/>
          <w:color w:val="000000"/>
        </w:rPr>
        <w:t xml:space="preserve">.  </w:t>
      </w:r>
    </w:p>
    <w:p w14:paraId="494A6354" w14:textId="154B4AE8" w:rsidR="002D4DA4" w:rsidRPr="00DA643C" w:rsidRDefault="002D4DA4" w:rsidP="002D4DA4">
      <w:pPr>
        <w:spacing w:after="0" w:line="480" w:lineRule="auto"/>
        <w:rPr>
          <w:rFonts w:ascii="Arial" w:eastAsia="Times New Roman" w:hAnsi="Arial" w:cs="Arial"/>
        </w:rPr>
      </w:pPr>
      <w:r w:rsidRPr="00DA643C">
        <w:rPr>
          <w:rFonts w:ascii="Arial" w:eastAsia="Times New Roman" w:hAnsi="Arial" w:cs="Arial"/>
          <w:color w:val="000000"/>
        </w:rPr>
        <w:t>       </w:t>
      </w:r>
      <w:r w:rsidRPr="00DA643C">
        <w:rPr>
          <w:rFonts w:ascii="Arial" w:eastAsia="Times New Roman" w:hAnsi="Arial" w:cs="Arial"/>
          <w:color w:val="000000"/>
        </w:rPr>
        <w:tab/>
        <w:t xml:space="preserve">This paper does not touch on certain considerations that </w:t>
      </w:r>
      <w:r w:rsidR="00AF33B2" w:rsidRPr="00DA643C">
        <w:rPr>
          <w:rFonts w:ascii="Arial" w:eastAsia="Times New Roman" w:hAnsi="Arial" w:cs="Arial"/>
          <w:color w:val="000000"/>
        </w:rPr>
        <w:t>our proposed array</w:t>
      </w:r>
      <w:r w:rsidRPr="00DA643C">
        <w:rPr>
          <w:rFonts w:ascii="Arial" w:eastAsia="Times New Roman" w:hAnsi="Arial" w:cs="Arial"/>
          <w:color w:val="000000"/>
        </w:rPr>
        <w:t xml:space="preserve"> will</w:t>
      </w:r>
      <w:r w:rsidR="00722385" w:rsidRPr="00DA643C">
        <w:rPr>
          <w:rFonts w:ascii="Arial" w:eastAsia="Times New Roman" w:hAnsi="Arial" w:cs="Arial"/>
          <w:color w:val="000000"/>
        </w:rPr>
        <w:t xml:space="preserve"> need to implement</w:t>
      </w:r>
      <w:r w:rsidR="00AF33B2" w:rsidRPr="00DA643C">
        <w:rPr>
          <w:rFonts w:ascii="Arial" w:eastAsia="Times New Roman" w:hAnsi="Arial" w:cs="Arial"/>
          <w:color w:val="000000"/>
        </w:rPr>
        <w:t>, as they did</w:t>
      </w:r>
      <w:r w:rsidRPr="00DA643C">
        <w:rPr>
          <w:rFonts w:ascii="Arial" w:eastAsia="Times New Roman" w:hAnsi="Arial" w:cs="Arial"/>
          <w:color w:val="000000"/>
        </w:rPr>
        <w:t xml:space="preserve"> not use bioMEMS devices to measure tissue functionality</w:t>
      </w:r>
      <w:r w:rsidR="0013605C" w:rsidRPr="00DA643C">
        <w:rPr>
          <w:rFonts w:ascii="Arial" w:eastAsia="Times New Roman" w:hAnsi="Arial" w:cs="Arial"/>
          <w:color w:val="000000"/>
        </w:rPr>
        <w:t xml:space="preserve">.  </w:t>
      </w:r>
      <w:r w:rsidR="00AF33B2" w:rsidRPr="00DA643C">
        <w:rPr>
          <w:rFonts w:ascii="Arial" w:eastAsia="Times New Roman" w:hAnsi="Arial" w:cs="Arial"/>
          <w:color w:val="000000"/>
        </w:rPr>
        <w:t>Thus, they did</w:t>
      </w:r>
      <w:r w:rsidRPr="00DA643C">
        <w:rPr>
          <w:rFonts w:ascii="Arial" w:eastAsia="Times New Roman" w:hAnsi="Arial" w:cs="Arial"/>
          <w:color w:val="000000"/>
        </w:rPr>
        <w:t xml:space="preserve"> not deal with isolating electrode pads from the system or managing electrical connections</w:t>
      </w:r>
      <w:r w:rsidR="0013605C" w:rsidRPr="00DA643C">
        <w:rPr>
          <w:rFonts w:ascii="Arial" w:eastAsia="Times New Roman" w:hAnsi="Arial" w:cs="Arial"/>
          <w:color w:val="000000"/>
        </w:rPr>
        <w:t xml:space="preserve">.  </w:t>
      </w:r>
    </w:p>
    <w:p w14:paraId="45D17764" w14:textId="62C01403"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Another paper to consider deals with the culturing of skeletal muscle cells on cantilever ch</w:t>
      </w:r>
      <w:r w:rsidR="00F1752B">
        <w:rPr>
          <w:rFonts w:ascii="Arial" w:eastAsia="Times New Roman" w:hAnsi="Arial" w:cs="Arial"/>
          <w:color w:val="000000"/>
        </w:rPr>
        <w:t>ips for measurement of forces [7</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This paper is the basis for the skeletal muscle tissue unit in the proposed device, and thus has some design considerations to note</w:t>
      </w:r>
      <w:r w:rsidR="0013605C" w:rsidRPr="00DA643C">
        <w:rPr>
          <w:rFonts w:ascii="Arial" w:eastAsia="Times New Roman" w:hAnsi="Arial" w:cs="Arial"/>
          <w:color w:val="000000"/>
        </w:rPr>
        <w:t xml:space="preserve">.  </w:t>
      </w:r>
      <w:r w:rsidRPr="00DA643C">
        <w:rPr>
          <w:rFonts w:ascii="Arial" w:eastAsia="Times New Roman" w:hAnsi="Arial" w:cs="Arial"/>
          <w:color w:val="000000"/>
        </w:rPr>
        <w:t>One of the most important requirements for this unit in the system is the optical and laser interrogation of the chamber</w:t>
      </w:r>
      <w:r w:rsidR="0013605C" w:rsidRPr="00DA643C">
        <w:rPr>
          <w:rFonts w:ascii="Arial" w:eastAsia="Times New Roman" w:hAnsi="Arial" w:cs="Arial"/>
          <w:color w:val="000000"/>
        </w:rPr>
        <w:t xml:space="preserve">.  </w:t>
      </w:r>
      <w:r w:rsidRPr="00DA643C">
        <w:rPr>
          <w:rFonts w:ascii="Arial" w:eastAsia="Times New Roman" w:hAnsi="Arial" w:cs="Arial"/>
          <w:color w:val="000000"/>
        </w:rPr>
        <w:t>It needs optical access to determine cell viability and laser access from beneath to measure cantilever bending for force</w:t>
      </w:r>
      <w:r w:rsidR="00C25382" w:rsidRPr="00DA643C">
        <w:rPr>
          <w:rFonts w:ascii="Arial" w:eastAsia="Times New Roman" w:hAnsi="Arial" w:cs="Arial"/>
          <w:color w:val="000000"/>
        </w:rPr>
        <w:t xml:space="preserve"> measurements</w:t>
      </w:r>
      <w:r w:rsidR="008728EA" w:rsidRPr="00DA643C">
        <w:rPr>
          <w:rFonts w:ascii="Arial" w:eastAsia="Times New Roman" w:hAnsi="Arial" w:cs="Arial"/>
          <w:color w:val="000000"/>
        </w:rPr>
        <w:t xml:space="preserve"> -- s</w:t>
      </w:r>
      <w:r w:rsidR="00C25382" w:rsidRPr="00DA643C">
        <w:rPr>
          <w:rFonts w:ascii="Arial" w:eastAsia="Times New Roman" w:hAnsi="Arial" w:cs="Arial"/>
          <w:color w:val="000000"/>
        </w:rPr>
        <w:t>ee Figure 2</w:t>
      </w:r>
      <w:r w:rsidRPr="00DA643C">
        <w:rPr>
          <w:rFonts w:ascii="Arial" w:eastAsia="Times New Roman" w:hAnsi="Arial" w:cs="Arial"/>
          <w:color w:val="000000"/>
        </w:rPr>
        <w:t xml:space="preserve"> for a visual representation</w:t>
      </w:r>
      <w:r w:rsidR="008728EA" w:rsidRPr="00DA643C">
        <w:rPr>
          <w:rFonts w:ascii="Arial" w:eastAsia="Times New Roman" w:hAnsi="Arial" w:cs="Arial"/>
          <w:color w:val="000000"/>
        </w:rPr>
        <w:t xml:space="preserve"> of this system</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optical access was achieved as it is in most of these </w:t>
      </w:r>
      <w:r w:rsidR="008728EA" w:rsidRPr="00DA643C">
        <w:rPr>
          <w:rFonts w:ascii="Arial" w:eastAsia="Times New Roman" w:hAnsi="Arial" w:cs="Arial"/>
          <w:color w:val="000000"/>
        </w:rPr>
        <w:t>units</w:t>
      </w:r>
      <w:r w:rsidRPr="00DA643C">
        <w:rPr>
          <w:rFonts w:ascii="Arial" w:eastAsia="Times New Roman" w:hAnsi="Arial" w:cs="Arial"/>
          <w:color w:val="000000"/>
        </w:rPr>
        <w:t xml:space="preserve">, </w:t>
      </w:r>
      <w:r w:rsidR="008728EA" w:rsidRPr="00DA643C">
        <w:rPr>
          <w:rFonts w:ascii="Arial" w:eastAsia="Times New Roman" w:hAnsi="Arial" w:cs="Arial"/>
          <w:color w:val="000000"/>
        </w:rPr>
        <w:t xml:space="preserve">by </w:t>
      </w:r>
      <w:r w:rsidRPr="00DA643C">
        <w:rPr>
          <w:rFonts w:ascii="Arial" w:eastAsia="Times New Roman" w:hAnsi="Arial" w:cs="Arial"/>
          <w:color w:val="000000"/>
        </w:rPr>
        <w:t>leaving the upper surface of the chamber medium exposed for microscope access</w:t>
      </w:r>
      <w:r w:rsidR="0013605C" w:rsidRPr="00DA643C">
        <w:rPr>
          <w:rFonts w:ascii="Arial" w:eastAsia="Times New Roman" w:hAnsi="Arial" w:cs="Arial"/>
          <w:color w:val="000000"/>
        </w:rPr>
        <w:t xml:space="preserve">.  </w:t>
      </w:r>
      <w:r w:rsidRPr="00DA643C">
        <w:rPr>
          <w:rFonts w:ascii="Arial" w:eastAsia="Times New Roman" w:hAnsi="Arial" w:cs="Arial"/>
          <w:color w:val="000000"/>
        </w:rPr>
        <w:t>The laser access was achieved by using a glass coverslip to seal the bottom of the cantilever chip and provide a transparent surface to access the undersides of the cantilevers</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The ways in which optical and laser access were achieved could be used in the </w:t>
      </w:r>
      <w:r w:rsidR="00225C98" w:rsidRPr="00DA643C">
        <w:rPr>
          <w:rFonts w:ascii="Arial" w:eastAsia="Times New Roman" w:hAnsi="Arial" w:cs="Arial"/>
          <w:color w:val="000000"/>
        </w:rPr>
        <w:t>array proposed in this report</w:t>
      </w:r>
      <w:r w:rsidRPr="00DA643C">
        <w:rPr>
          <w:rFonts w:ascii="Arial" w:eastAsia="Times New Roman" w:hAnsi="Arial" w:cs="Arial"/>
          <w:color w:val="000000"/>
        </w:rPr>
        <w:t>.</w:t>
      </w:r>
    </w:p>
    <w:p w14:paraId="0FDE040F" w14:textId="77777777" w:rsidR="00C25382" w:rsidRDefault="002D4DA4" w:rsidP="002F3946">
      <w:pPr>
        <w:keepNext/>
        <w:spacing w:after="0" w:line="480" w:lineRule="auto"/>
        <w:ind w:firstLine="720"/>
      </w:pPr>
      <w:r w:rsidRPr="00693B9A">
        <w:rPr>
          <w:rFonts w:ascii="Arial" w:eastAsia="Times New Roman" w:hAnsi="Arial" w:cs="Arial"/>
          <w:noProof/>
          <w:color w:val="000000"/>
          <w:sz w:val="23"/>
          <w:szCs w:val="23"/>
        </w:rPr>
        <w:lastRenderedPageBreak/>
        <w:drawing>
          <wp:inline distT="0" distB="0" distL="0" distR="0" wp14:anchorId="4741DC3C" wp14:editId="44AAD6D1">
            <wp:extent cx="3781425" cy="2419350"/>
            <wp:effectExtent l="0" t="0" r="9525" b="0"/>
            <wp:docPr id="2" name="Picture 2" descr="https://lh6.googleusercontent.com/MTg5VQJ-tB1WVD9AY1LM_yhukRbUjjCjXTrBb7KfN-R1mz3kGmirD243tHSElLQ7Kg3WoQmIjUMPDOU56xqgQW_6a5WqwiYV6yj4_9s8HdAc6ABGgDI0w3QLt5ZBBaNG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Tg5VQJ-tB1WVD9AY1LM_yhukRbUjjCjXTrBb7KfN-R1mz3kGmirD243tHSElLQ7Kg3WoQmIjUMPDOU56xqgQW_6a5WqwiYV6yj4_9s8HdAc6ABGgDI0w3QLt5ZBBaNG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419350"/>
                    </a:xfrm>
                    <a:prstGeom prst="rect">
                      <a:avLst/>
                    </a:prstGeom>
                    <a:noFill/>
                    <a:ln>
                      <a:noFill/>
                    </a:ln>
                  </pic:spPr>
                </pic:pic>
              </a:graphicData>
            </a:graphic>
          </wp:inline>
        </w:drawing>
      </w:r>
    </w:p>
    <w:p w14:paraId="01CF63C6" w14:textId="590BE976" w:rsidR="002F3946" w:rsidRPr="002F3946" w:rsidRDefault="00C25382" w:rsidP="00C35B6F">
      <w:pPr>
        <w:pStyle w:val="Caption"/>
      </w:pPr>
      <w:r>
        <w:t xml:space="preserve">Figure </w:t>
      </w:r>
      <w:fldSimple w:instr=" SEQ Figure \* ARABIC ">
        <w:r w:rsidR="001031C3">
          <w:rPr>
            <w:noProof/>
          </w:rPr>
          <w:t>2</w:t>
        </w:r>
      </w:fldSimple>
      <w:r w:rsidR="00246A89">
        <w:t>: Schematic</w:t>
      </w:r>
      <w:r>
        <w:t xml:space="preserve"> representation of cantilever access, both with microscope and laser</w:t>
      </w:r>
      <w:r w:rsidR="00E94E1F">
        <w:t xml:space="preserve"> [6]</w:t>
      </w:r>
    </w:p>
    <w:p w14:paraId="0C3355F6" w14:textId="2DCC5605" w:rsidR="002D4DA4" w:rsidRPr="00DA643C" w:rsidRDefault="002D4DA4" w:rsidP="002D4DA4">
      <w:pPr>
        <w:spacing w:after="0" w:line="480" w:lineRule="auto"/>
        <w:ind w:firstLine="720"/>
        <w:rPr>
          <w:rFonts w:ascii="Arial" w:eastAsia="Times New Roman" w:hAnsi="Arial" w:cs="Arial"/>
        </w:rPr>
      </w:pPr>
      <w:r w:rsidRPr="00DA643C">
        <w:rPr>
          <w:rFonts w:ascii="Arial" w:eastAsia="Times New Roman" w:hAnsi="Arial" w:cs="Arial"/>
          <w:color w:val="000000"/>
        </w:rPr>
        <w:t>The layout of a device such as this was theorized in an</w:t>
      </w:r>
      <w:r w:rsidR="00F1752B">
        <w:rPr>
          <w:rFonts w:ascii="Arial" w:eastAsia="Times New Roman" w:hAnsi="Arial" w:cs="Arial"/>
          <w:color w:val="000000"/>
        </w:rPr>
        <w:t>other paper by Shuler’s group [4</w:t>
      </w:r>
      <w:r w:rsidRPr="00DA643C">
        <w:rPr>
          <w:rFonts w:ascii="Arial" w:eastAsia="Times New Roman" w:hAnsi="Arial" w:cs="Arial"/>
          <w:color w:val="000000"/>
        </w:rPr>
        <w:t>]</w:t>
      </w:r>
      <w:r w:rsidR="0013605C" w:rsidRPr="00DA643C">
        <w:rPr>
          <w:rFonts w:ascii="Arial" w:eastAsia="Times New Roman" w:hAnsi="Arial" w:cs="Arial"/>
          <w:color w:val="000000"/>
        </w:rPr>
        <w:t xml:space="preserve">.  </w:t>
      </w:r>
      <w:r w:rsidRPr="00DA643C">
        <w:rPr>
          <w:rFonts w:ascii="Arial" w:eastAsia="Times New Roman" w:hAnsi="Arial" w:cs="Arial"/>
          <w:color w:val="000000"/>
        </w:rPr>
        <w:t>In this paper, a PBPK model of the body was proposed, which lends some conceptual value to this design</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Since a µCCA is a physical representation of a PBPK model, the PBPK model can serve as a physical </w:t>
      </w:r>
      <w:r w:rsidR="00722385" w:rsidRPr="00DA643C">
        <w:rPr>
          <w:rFonts w:ascii="Arial" w:eastAsia="Times New Roman" w:hAnsi="Arial" w:cs="Arial"/>
          <w:color w:val="000000"/>
        </w:rPr>
        <w:t>layout for the final</w:t>
      </w:r>
      <w:r w:rsidR="00C25382" w:rsidRPr="00DA643C">
        <w:rPr>
          <w:rFonts w:ascii="Arial" w:eastAsia="Times New Roman" w:hAnsi="Arial" w:cs="Arial"/>
          <w:color w:val="000000"/>
        </w:rPr>
        <w:t xml:space="preserve"> system</w:t>
      </w:r>
      <w:r w:rsidR="0013605C" w:rsidRPr="00DA643C">
        <w:rPr>
          <w:rFonts w:ascii="Arial" w:eastAsia="Times New Roman" w:hAnsi="Arial" w:cs="Arial"/>
          <w:color w:val="000000"/>
        </w:rPr>
        <w:t xml:space="preserve">.  </w:t>
      </w:r>
      <w:r w:rsidR="00C25382" w:rsidRPr="00DA643C">
        <w:rPr>
          <w:rFonts w:ascii="Arial" w:eastAsia="Times New Roman" w:hAnsi="Arial" w:cs="Arial"/>
          <w:color w:val="000000"/>
        </w:rPr>
        <w:t>Figure 3</w:t>
      </w:r>
      <w:r w:rsidRPr="00DA643C">
        <w:rPr>
          <w:rFonts w:ascii="Arial" w:eastAsia="Times New Roman" w:hAnsi="Arial" w:cs="Arial"/>
          <w:color w:val="000000"/>
        </w:rPr>
        <w:t xml:space="preserve"> shows the PBPK model from the paper</w:t>
      </w:r>
      <w:r w:rsidR="0013605C" w:rsidRPr="00DA643C">
        <w:rPr>
          <w:rFonts w:ascii="Arial" w:eastAsia="Times New Roman" w:hAnsi="Arial" w:cs="Arial"/>
          <w:color w:val="000000"/>
        </w:rPr>
        <w:t xml:space="preserve">.  </w:t>
      </w:r>
      <w:r w:rsidR="00225C98" w:rsidRPr="00DA643C">
        <w:rPr>
          <w:rFonts w:ascii="Arial" w:eastAsia="Times New Roman" w:hAnsi="Arial" w:cs="Arial"/>
          <w:color w:val="000000"/>
        </w:rPr>
        <w:t xml:space="preserve">As this report is </w:t>
      </w:r>
      <w:r w:rsidRPr="00DA643C">
        <w:rPr>
          <w:rFonts w:ascii="Arial" w:eastAsia="Times New Roman" w:hAnsi="Arial" w:cs="Arial"/>
          <w:color w:val="000000"/>
        </w:rPr>
        <w:t>only</w:t>
      </w:r>
      <w:r w:rsidR="00225C98" w:rsidRPr="00DA643C">
        <w:rPr>
          <w:rFonts w:ascii="Arial" w:eastAsia="Times New Roman" w:hAnsi="Arial" w:cs="Arial"/>
          <w:color w:val="000000"/>
        </w:rPr>
        <w:t xml:space="preserve"> concerned with</w:t>
      </w:r>
      <w:r w:rsidRPr="00DA643C">
        <w:rPr>
          <w:rFonts w:ascii="Arial" w:eastAsia="Times New Roman" w:hAnsi="Arial" w:cs="Arial"/>
          <w:color w:val="000000"/>
        </w:rPr>
        <w:t xml:space="preserve"> 4 tissue types, an obvious ph</w:t>
      </w:r>
      <w:r w:rsidR="00225C98" w:rsidRPr="00DA643C">
        <w:rPr>
          <w:rFonts w:ascii="Arial" w:eastAsia="Times New Roman" w:hAnsi="Arial" w:cs="Arial"/>
          <w:color w:val="000000"/>
        </w:rPr>
        <w:t>ysical layout for the chambers w</w:t>
      </w:r>
      <w:r w:rsidRPr="00DA643C">
        <w:rPr>
          <w:rFonts w:ascii="Arial" w:eastAsia="Times New Roman" w:hAnsi="Arial" w:cs="Arial"/>
          <w:color w:val="000000"/>
        </w:rPr>
        <w:t xml:space="preserve">ould have them all in parallel, since no lung, gut, or spleen tissues </w:t>
      </w:r>
      <w:r w:rsidR="00225C98" w:rsidRPr="00DA643C">
        <w:rPr>
          <w:rFonts w:ascii="Arial" w:eastAsia="Times New Roman" w:hAnsi="Arial" w:cs="Arial"/>
          <w:color w:val="000000"/>
        </w:rPr>
        <w:t>will be used.</w:t>
      </w:r>
      <w:r w:rsidR="0013605C" w:rsidRPr="00DA643C">
        <w:rPr>
          <w:rFonts w:ascii="Arial" w:eastAsia="Times New Roman" w:hAnsi="Arial" w:cs="Arial"/>
          <w:color w:val="000000"/>
        </w:rPr>
        <w:t xml:space="preserve">  </w:t>
      </w:r>
    </w:p>
    <w:p w14:paraId="2875663C" w14:textId="77777777" w:rsidR="00C25382" w:rsidRDefault="002D4DA4" w:rsidP="00C25382">
      <w:pPr>
        <w:keepNext/>
        <w:spacing w:after="0" w:line="480" w:lineRule="auto"/>
      </w:pPr>
      <w:r w:rsidRPr="00693B9A">
        <w:rPr>
          <w:rFonts w:ascii="Arial" w:eastAsia="Times New Roman" w:hAnsi="Arial" w:cs="Arial"/>
          <w:b/>
          <w:bCs/>
          <w:noProof/>
          <w:color w:val="000000"/>
          <w:sz w:val="23"/>
          <w:szCs w:val="23"/>
        </w:rPr>
        <w:lastRenderedPageBreak/>
        <w:drawing>
          <wp:inline distT="0" distB="0" distL="0" distR="0" wp14:anchorId="68FFF4C7" wp14:editId="3E5E62DD">
            <wp:extent cx="2743200" cy="3964781"/>
            <wp:effectExtent l="0" t="0" r="0" b="0"/>
            <wp:docPr id="1" name="Picture 1" descr="https://lh4.googleusercontent.com/6d7RG23vllUy0noXNaR4FDAHMuZiTycl_O7V9xu67pais3T9fDUNZnG8uxdcTe2fEXzyrR345xtGJaE7uk_I5ZrGu-cWQkCAXJC7NyYZ_gkONEeZgd8Y354r0Fwa7lq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d7RG23vllUy0noXNaR4FDAHMuZiTycl_O7V9xu67pais3T9fDUNZnG8uxdcTe2fEXzyrR345xtGJaE7uk_I5ZrGu-cWQkCAXJC7NyYZ_gkONEeZgd8Y354r0Fwa7lqvs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302" cy="4009732"/>
                    </a:xfrm>
                    <a:prstGeom prst="rect">
                      <a:avLst/>
                    </a:prstGeom>
                    <a:noFill/>
                    <a:ln>
                      <a:noFill/>
                    </a:ln>
                  </pic:spPr>
                </pic:pic>
              </a:graphicData>
            </a:graphic>
          </wp:inline>
        </w:drawing>
      </w:r>
    </w:p>
    <w:p w14:paraId="360F66BD" w14:textId="0646F044" w:rsidR="002D4DA4" w:rsidRDefault="00C25382" w:rsidP="00C25382">
      <w:pPr>
        <w:pStyle w:val="Caption"/>
      </w:pPr>
      <w:r>
        <w:t xml:space="preserve">Figure </w:t>
      </w:r>
      <w:fldSimple w:instr=" SEQ Figure \* ARABIC ">
        <w:r w:rsidR="001031C3">
          <w:rPr>
            <w:noProof/>
          </w:rPr>
          <w:t>3</w:t>
        </w:r>
      </w:fldSimple>
      <w:r>
        <w:t>: Full-body PBPK, as developed by Shuler et al</w:t>
      </w:r>
    </w:p>
    <w:p w14:paraId="6A7C1740" w14:textId="77777777" w:rsidR="00C35B6F" w:rsidRPr="00C35B6F" w:rsidRDefault="00C35B6F" w:rsidP="00C35B6F"/>
    <w:p w14:paraId="07E5308A" w14:textId="77777777"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t>Preliminary Calculations</w:t>
      </w:r>
    </w:p>
    <w:p w14:paraId="7E83C35E" w14:textId="77777777" w:rsidR="002D4DA4" w:rsidRPr="00DA643C" w:rsidRDefault="002D4DA4" w:rsidP="002D4DA4">
      <w:pPr>
        <w:spacing w:after="0" w:line="480" w:lineRule="auto"/>
        <w:rPr>
          <w:rFonts w:ascii="Arial" w:eastAsia="Times New Roman" w:hAnsi="Arial" w:cs="Arial"/>
        </w:rPr>
      </w:pPr>
      <w:r w:rsidRPr="00693B9A">
        <w:rPr>
          <w:rFonts w:ascii="Arial" w:eastAsia="Times New Roman" w:hAnsi="Arial" w:cs="Arial"/>
          <w:color w:val="000000"/>
          <w:sz w:val="23"/>
          <w:szCs w:val="23"/>
        </w:rPr>
        <w:tab/>
      </w:r>
      <w:r w:rsidRPr="00DA643C">
        <w:rPr>
          <w:rFonts w:ascii="Arial" w:eastAsia="Times New Roman" w:hAnsi="Arial" w:cs="Arial"/>
          <w:color w:val="000000"/>
        </w:rPr>
        <w:t>In designing this system, there are several variables that must be calculated for each chamber</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Although the physiological parameters for each type of cell are different, the equations </w:t>
      </w:r>
      <w:r w:rsidR="006324BD" w:rsidRPr="00DA643C">
        <w:rPr>
          <w:rFonts w:ascii="Arial" w:eastAsia="Times New Roman" w:hAnsi="Arial" w:cs="Arial"/>
          <w:color w:val="000000"/>
        </w:rPr>
        <w:t>that will be used are the same, derived by Oh et al</w:t>
      </w:r>
      <w:r w:rsidR="0013605C" w:rsidRPr="00DA643C">
        <w:rPr>
          <w:rFonts w:ascii="Arial" w:eastAsia="Times New Roman" w:hAnsi="Arial" w:cs="Arial"/>
          <w:color w:val="000000"/>
        </w:rPr>
        <w:t xml:space="preserve">.  </w:t>
      </w:r>
      <w:r w:rsidR="006324BD" w:rsidRPr="00DA643C">
        <w:rPr>
          <w:rFonts w:ascii="Arial" w:eastAsia="Times New Roman" w:hAnsi="Arial" w:cs="Arial"/>
          <w:color w:val="000000"/>
        </w:rPr>
        <w:t>[16].</w:t>
      </w:r>
    </w:p>
    <w:p w14:paraId="1FEAF7EB" w14:textId="30B5D0BA" w:rsidR="00243652" w:rsidRPr="00DA643C" w:rsidRDefault="002D4DA4" w:rsidP="002D4DA4">
      <w:pPr>
        <w:spacing w:after="0" w:line="480" w:lineRule="auto"/>
        <w:rPr>
          <w:rFonts w:ascii="Arial" w:eastAsia="Times New Roman" w:hAnsi="Arial" w:cs="Arial"/>
          <w:color w:val="000000"/>
        </w:rPr>
      </w:pPr>
      <w:r w:rsidRPr="00DA643C">
        <w:rPr>
          <w:rFonts w:ascii="Arial" w:eastAsia="Times New Roman" w:hAnsi="Arial" w:cs="Arial"/>
          <w:color w:val="000000"/>
        </w:rPr>
        <w:tab/>
      </w:r>
      <w:r w:rsidR="00722385" w:rsidRPr="00DA643C">
        <w:rPr>
          <w:rFonts w:ascii="Arial" w:eastAsia="Times New Roman" w:hAnsi="Arial" w:cs="Arial"/>
          <w:color w:val="000000"/>
        </w:rPr>
        <w:t>Fluid flows are almost always at low Reynolds numbers, so it can be assumed th</w:t>
      </w:r>
      <w:r w:rsidR="00243652" w:rsidRPr="00DA643C">
        <w:rPr>
          <w:rFonts w:ascii="Arial" w:eastAsia="Times New Roman" w:hAnsi="Arial" w:cs="Arial"/>
          <w:color w:val="000000"/>
        </w:rPr>
        <w:t>e flow in the system is laminar and that turbulence is absent</w:t>
      </w:r>
      <w:r w:rsidR="00225C98" w:rsidRPr="00DA643C">
        <w:rPr>
          <w:rFonts w:ascii="Arial" w:eastAsia="Times New Roman" w:hAnsi="Arial" w:cs="Arial"/>
          <w:color w:val="000000"/>
        </w:rPr>
        <w:t xml:space="preserve"> and flow is laminar</w:t>
      </w:r>
      <w:r w:rsidR="00243652" w:rsidRPr="00DA643C">
        <w:rPr>
          <w:rFonts w:ascii="Arial" w:eastAsia="Times New Roman" w:hAnsi="Arial" w:cs="Arial"/>
          <w:color w:val="000000"/>
        </w:rPr>
        <w:t xml:space="preserve">.  </w:t>
      </w:r>
      <w:r w:rsidR="00225C98" w:rsidRPr="00DA643C">
        <w:rPr>
          <w:rFonts w:ascii="Arial" w:eastAsia="Times New Roman" w:hAnsi="Arial" w:cs="Arial"/>
          <w:color w:val="000000"/>
        </w:rPr>
        <w:t>Thus</w:t>
      </w:r>
      <w:r w:rsidR="00243652" w:rsidRPr="00DA643C">
        <w:rPr>
          <w:rFonts w:ascii="Arial" w:eastAsia="Times New Roman" w:hAnsi="Arial" w:cs="Arial"/>
          <w:color w:val="000000"/>
        </w:rPr>
        <w:t xml:space="preserve">, the hydraulic resistance of the channel can be determined.  Hydraulic resistance is </w:t>
      </w:r>
      <w:r w:rsidR="00225C98" w:rsidRPr="00DA643C">
        <w:rPr>
          <w:rFonts w:ascii="Arial" w:eastAsia="Times New Roman" w:hAnsi="Arial" w:cs="Arial"/>
          <w:color w:val="000000"/>
        </w:rPr>
        <w:t>dependent</w:t>
      </w:r>
      <w:r w:rsidR="00243652" w:rsidRPr="00DA643C">
        <w:rPr>
          <w:rFonts w:ascii="Arial" w:eastAsia="Times New Roman" w:hAnsi="Arial" w:cs="Arial"/>
          <w:color w:val="000000"/>
        </w:rPr>
        <w:t xml:space="preserve"> upon the geometry of the channel, described by these equations:</w:t>
      </w:r>
    </w:p>
    <w:p w14:paraId="1435B523" w14:textId="77777777" w:rsidR="00243652" w:rsidRPr="00DA643C" w:rsidRDefault="004D549B" w:rsidP="00243652">
      <w:pPr>
        <w:spacing w:after="0" w:line="480" w:lineRule="auto"/>
        <w:jc w:val="center"/>
        <w:rPr>
          <w:rFonts w:ascii="Arial" w:eastAsia="Times New Roman" w:hAnsi="Arial" w:cs="Arial"/>
          <w:color w:val="000000"/>
        </w:rPr>
      </w:pPr>
      <m:oMathPara>
        <m:oMath>
          <m:sSub>
            <m:sSubPr>
              <m:ctrlPr>
                <w:rPr>
                  <w:rFonts w:ascii="Cambria Math" w:eastAsia="Times New Roman" w:hAnsi="Cambria Math" w:cs="Arial"/>
                  <w:i/>
                  <w:color w:val="000000"/>
                </w:rPr>
              </m:ctrlPr>
            </m:sSubPr>
            <m:e>
              <m:r>
                <w:rPr>
                  <w:rFonts w:ascii="Cambria Math" w:eastAsia="Times New Roman" w:hAnsi="Cambria Math" w:cs="Arial"/>
                  <w:color w:val="000000"/>
                </w:rPr>
                <m:t>R</m:t>
              </m:r>
            </m:e>
            <m:sub>
              <m:r>
                <w:rPr>
                  <w:rFonts w:ascii="Cambria Math" w:eastAsia="Times New Roman" w:hAnsi="Cambria Math" w:cs="Arial"/>
                  <w:color w:val="000000"/>
                </w:rPr>
                <m:t>cylindrical</m:t>
              </m:r>
            </m:sub>
          </m:sSub>
          <m:r>
            <w:rPr>
              <w:rFonts w:ascii="Cambria Math" w:eastAsia="Times New Roman" w:hAnsi="Cambria Math" w:cs="Arial"/>
              <w:color w:val="000000"/>
            </w:rPr>
            <m:t>=</m:t>
          </m:r>
          <m:f>
            <m:fPr>
              <m:ctrlPr>
                <w:rPr>
                  <w:rFonts w:ascii="Cambria Math" w:eastAsia="Times New Roman" w:hAnsi="Cambria Math" w:cs="Arial"/>
                  <w:i/>
                  <w:color w:val="000000"/>
                </w:rPr>
              </m:ctrlPr>
            </m:fPr>
            <m:num>
              <m:r>
                <w:rPr>
                  <w:rFonts w:ascii="Cambria Math" w:eastAsia="Times New Roman" w:hAnsi="Cambria Math" w:cs="Arial"/>
                  <w:color w:val="000000"/>
                </w:rPr>
                <m:t>8ηl</m:t>
              </m:r>
            </m:num>
            <m:den>
              <m:r>
                <w:rPr>
                  <w:rFonts w:ascii="Cambria Math" w:eastAsia="Times New Roman" w:hAnsi="Cambria Math" w:cs="Arial"/>
                  <w:color w:val="000000"/>
                </w:rPr>
                <m:t>π</m:t>
              </m:r>
              <m:sSup>
                <m:sSupPr>
                  <m:ctrlPr>
                    <w:rPr>
                      <w:rFonts w:ascii="Cambria Math" w:eastAsia="Times New Roman" w:hAnsi="Cambria Math" w:cs="Arial"/>
                      <w:i/>
                      <w:color w:val="000000"/>
                    </w:rPr>
                  </m:ctrlPr>
                </m:sSupPr>
                <m:e>
                  <m:r>
                    <w:rPr>
                      <w:rFonts w:ascii="Cambria Math" w:eastAsia="Times New Roman" w:hAnsi="Cambria Math" w:cs="Arial"/>
                      <w:color w:val="000000"/>
                    </w:rPr>
                    <m:t>r</m:t>
                  </m:r>
                </m:e>
                <m:sup>
                  <m:r>
                    <w:rPr>
                      <w:rFonts w:ascii="Cambria Math" w:eastAsia="Times New Roman" w:hAnsi="Cambria Math" w:cs="Arial"/>
                      <w:color w:val="000000"/>
                    </w:rPr>
                    <m:t>4</m:t>
                  </m:r>
                </m:sup>
              </m:sSup>
            </m:den>
          </m:f>
        </m:oMath>
      </m:oMathPara>
    </w:p>
    <w:p w14:paraId="6B72AD1E" w14:textId="77777777" w:rsidR="00243652" w:rsidRPr="00DA643C" w:rsidRDefault="004D549B" w:rsidP="002D4DA4">
      <w:pPr>
        <w:spacing w:after="0" w:line="480" w:lineRule="auto"/>
        <w:rPr>
          <w:rFonts w:ascii="Arial" w:eastAsia="Times New Roman" w:hAnsi="Arial" w:cs="Arial"/>
          <w:color w:val="000000"/>
        </w:rPr>
      </w:pPr>
      <m:oMathPara>
        <m:oMath>
          <m:sSub>
            <m:sSubPr>
              <m:ctrlPr>
                <w:rPr>
                  <w:rFonts w:ascii="Cambria Math" w:eastAsia="Times New Roman" w:hAnsi="Cambria Math" w:cs="Arial"/>
                  <w:i/>
                  <w:color w:val="000000"/>
                </w:rPr>
              </m:ctrlPr>
            </m:sSubPr>
            <m:e>
              <m:r>
                <w:rPr>
                  <w:rFonts w:ascii="Cambria Math" w:eastAsia="Times New Roman" w:hAnsi="Cambria Math" w:cs="Arial"/>
                  <w:color w:val="000000"/>
                </w:rPr>
                <m:t>R</m:t>
              </m:r>
            </m:e>
            <m:sub>
              <m:r>
                <w:rPr>
                  <w:rFonts w:ascii="Cambria Math" w:eastAsia="Times New Roman" w:hAnsi="Cambria Math" w:cs="Arial"/>
                  <w:color w:val="000000"/>
                </w:rPr>
                <m:t>rectangular</m:t>
              </m:r>
            </m:sub>
          </m:sSub>
          <m:r>
            <w:rPr>
              <w:rFonts w:ascii="Cambria Math" w:eastAsia="Times New Roman" w:hAnsi="Cambria Math" w:cs="Arial"/>
              <w:color w:val="000000"/>
            </w:rPr>
            <m:t>=</m:t>
          </m:r>
          <m:f>
            <m:fPr>
              <m:ctrlPr>
                <w:rPr>
                  <w:rFonts w:ascii="Cambria Math" w:eastAsia="Times New Roman" w:hAnsi="Cambria Math" w:cs="Arial"/>
                  <w:i/>
                  <w:color w:val="000000"/>
                </w:rPr>
              </m:ctrlPr>
            </m:fPr>
            <m:num>
              <m:r>
                <w:rPr>
                  <w:rFonts w:ascii="Cambria Math" w:eastAsia="Times New Roman" w:hAnsi="Cambria Math" w:cs="Arial"/>
                  <w:color w:val="000000"/>
                </w:rPr>
                <m:t>12ηl</m:t>
              </m:r>
            </m:num>
            <m:den>
              <m:r>
                <w:rPr>
                  <w:rFonts w:ascii="Cambria Math" w:eastAsia="Times New Roman" w:hAnsi="Cambria Math" w:cs="Arial"/>
                  <w:color w:val="000000"/>
                </w:rPr>
                <m:t>w</m:t>
              </m:r>
              <m:sSup>
                <m:sSupPr>
                  <m:ctrlPr>
                    <w:rPr>
                      <w:rFonts w:ascii="Cambria Math" w:eastAsia="Times New Roman" w:hAnsi="Cambria Math" w:cs="Arial"/>
                      <w:i/>
                      <w:color w:val="000000"/>
                    </w:rPr>
                  </m:ctrlPr>
                </m:sSupPr>
                <m:e>
                  <m:r>
                    <w:rPr>
                      <w:rFonts w:ascii="Cambria Math" w:eastAsia="Times New Roman" w:hAnsi="Cambria Math" w:cs="Arial"/>
                      <w:color w:val="000000"/>
                    </w:rPr>
                    <m:t>h</m:t>
                  </m:r>
                </m:e>
                <m:sup>
                  <m:r>
                    <w:rPr>
                      <w:rFonts w:ascii="Cambria Math" w:eastAsia="Times New Roman" w:hAnsi="Cambria Math" w:cs="Arial"/>
                      <w:color w:val="000000"/>
                    </w:rPr>
                    <m:t>3</m:t>
                  </m:r>
                </m:sup>
              </m:sSup>
            </m:den>
          </m:f>
          <m:r>
            <w:rPr>
              <w:rFonts w:ascii="Cambria Math" w:eastAsia="Times New Roman" w:hAnsi="Cambria Math" w:cs="Arial"/>
              <w:color w:val="000000"/>
            </w:rPr>
            <m:t xml:space="preserve"> </m:t>
          </m:r>
        </m:oMath>
      </m:oMathPara>
    </w:p>
    <w:p w14:paraId="29685AF3" w14:textId="77777777" w:rsidR="00243652" w:rsidRPr="00DA643C" w:rsidRDefault="00243652" w:rsidP="002D4DA4">
      <w:pPr>
        <w:spacing w:after="0" w:line="480" w:lineRule="auto"/>
        <w:rPr>
          <w:rFonts w:ascii="Arial" w:eastAsia="Times New Roman" w:hAnsi="Arial" w:cs="Arial"/>
          <w:color w:val="000000"/>
        </w:rPr>
      </w:pPr>
      <w:r w:rsidRPr="00DA643C">
        <w:rPr>
          <w:rFonts w:ascii="Arial" w:eastAsia="Times New Roman" w:hAnsi="Arial" w:cs="Arial"/>
          <w:color w:val="000000"/>
        </w:rPr>
        <w:lastRenderedPageBreak/>
        <w:t xml:space="preserve">Where </w:t>
      </w:r>
      <w:r w:rsidRPr="00DA643C">
        <w:rPr>
          <w:rFonts w:ascii="Arial" w:eastAsia="Times New Roman" w:hAnsi="Arial" w:cs="Arial"/>
          <w:i/>
          <w:color w:val="000000"/>
        </w:rPr>
        <w:t>η</w:t>
      </w:r>
      <w:r w:rsidRPr="00DA643C">
        <w:rPr>
          <w:rFonts w:ascii="Arial" w:eastAsia="Times New Roman" w:hAnsi="Arial" w:cs="Arial"/>
          <w:color w:val="000000"/>
        </w:rPr>
        <w:t xml:space="preserve"> is the viscosity of the fluid, </w:t>
      </w:r>
      <w:r w:rsidRPr="00DA643C">
        <w:rPr>
          <w:rFonts w:ascii="Arial" w:eastAsia="Times New Roman" w:hAnsi="Arial" w:cs="Arial"/>
          <w:i/>
          <w:color w:val="000000"/>
        </w:rPr>
        <w:t xml:space="preserve">w h </w:t>
      </w:r>
      <w:r w:rsidRPr="00DA643C">
        <w:rPr>
          <w:rFonts w:ascii="Arial" w:eastAsia="Times New Roman" w:hAnsi="Arial" w:cs="Arial"/>
          <w:color w:val="000000"/>
        </w:rPr>
        <w:t xml:space="preserve">and </w:t>
      </w:r>
      <w:r w:rsidRPr="00DA643C">
        <w:rPr>
          <w:rFonts w:ascii="Arial" w:eastAsia="Times New Roman" w:hAnsi="Arial" w:cs="Arial"/>
          <w:i/>
          <w:color w:val="000000"/>
        </w:rPr>
        <w:t xml:space="preserve">l </w:t>
      </w:r>
      <w:r w:rsidRPr="00DA643C">
        <w:rPr>
          <w:rFonts w:ascii="Arial" w:eastAsia="Times New Roman" w:hAnsi="Arial" w:cs="Arial"/>
          <w:color w:val="000000"/>
        </w:rPr>
        <w:t>are the dimensions o</w:t>
      </w:r>
      <w:r w:rsidR="00FB4D0D" w:rsidRPr="00DA643C">
        <w:rPr>
          <w:rFonts w:ascii="Arial" w:eastAsia="Times New Roman" w:hAnsi="Arial" w:cs="Arial"/>
          <w:color w:val="000000"/>
        </w:rPr>
        <w:t xml:space="preserve">f the rectangular channel, and </w:t>
      </w:r>
      <w:r w:rsidR="00FB4D0D" w:rsidRPr="00DA643C">
        <w:rPr>
          <w:rFonts w:ascii="Arial" w:eastAsia="Times New Roman" w:hAnsi="Arial" w:cs="Arial"/>
          <w:i/>
          <w:color w:val="000000"/>
        </w:rPr>
        <w:t>r</w:t>
      </w:r>
      <w:r w:rsidRPr="00DA643C">
        <w:rPr>
          <w:rFonts w:ascii="Arial" w:eastAsia="Times New Roman" w:hAnsi="Arial" w:cs="Arial"/>
          <w:color w:val="000000"/>
        </w:rPr>
        <w:t xml:space="preserve"> is the radius of the cylindrical channel.</w:t>
      </w:r>
      <w:r w:rsidR="00FB4D0D" w:rsidRPr="00DA643C">
        <w:rPr>
          <w:rFonts w:ascii="Arial" w:eastAsia="Times New Roman" w:hAnsi="Arial" w:cs="Arial"/>
          <w:color w:val="000000"/>
        </w:rPr>
        <w:t xml:space="preserve"> It is assumed that the microchamber has a high aspect ratio (</w:t>
      </w:r>
      <w:r w:rsidR="00FB4D0D" w:rsidRPr="00DA643C">
        <w:rPr>
          <w:rFonts w:ascii="Arial" w:eastAsia="Times New Roman" w:hAnsi="Arial" w:cs="Arial"/>
          <w:i/>
          <w:color w:val="000000"/>
        </w:rPr>
        <w:t>l&lt;</w:t>
      </w:r>
      <w:r w:rsidR="00FB4D0D" w:rsidRPr="00DA643C">
        <w:rPr>
          <w:rFonts w:ascii="Arial" w:eastAsia="Times New Roman" w:hAnsi="Arial" w:cs="Arial"/>
          <w:color w:val="000000"/>
        </w:rPr>
        <w:t>r).  The hydraulic resistance can then be used to calculate the fluidic flow rate in the microchamber, analogous to an electrical circuit current:</w:t>
      </w:r>
    </w:p>
    <w:p w14:paraId="2375EA48" w14:textId="77777777" w:rsidR="002D4DA4" w:rsidRPr="00DA643C" w:rsidRDefault="002D4DA4" w:rsidP="002D4DA4">
      <w:pPr>
        <w:spacing w:after="0" w:line="480" w:lineRule="auto"/>
        <w:jc w:val="center"/>
        <w:rPr>
          <w:rFonts w:ascii="Arial" w:eastAsia="Times New Roman" w:hAnsi="Arial" w:cs="Arial"/>
          <w:color w:val="000000"/>
        </w:rPr>
      </w:pPr>
      <m:oMathPara>
        <m:oMathParaPr>
          <m:jc m:val="center"/>
        </m:oMathParaPr>
        <m:oMath>
          <m:r>
            <w:rPr>
              <w:rFonts w:ascii="Cambria Math" w:eastAsia="Times New Roman" w:hAnsi="Cambria Math" w:cs="Arial"/>
              <w:color w:val="000000"/>
            </w:rPr>
            <m:t>Q=</m:t>
          </m:r>
          <m:f>
            <m:fPr>
              <m:ctrlPr>
                <w:rPr>
                  <w:rFonts w:ascii="Cambria Math" w:eastAsia="Times New Roman" w:hAnsi="Cambria Math" w:cs="Arial"/>
                  <w:i/>
                  <w:color w:val="000000"/>
                </w:rPr>
              </m:ctrlPr>
            </m:fPr>
            <m:num>
              <m:r>
                <w:rPr>
                  <w:rFonts w:ascii="Cambria Math" w:eastAsia="Times New Roman" w:hAnsi="Cambria Math" w:cs="Arial"/>
                  <w:color w:val="000000"/>
                </w:rPr>
                <m:t>Δp</m:t>
              </m:r>
            </m:num>
            <m:den>
              <m:r>
                <w:rPr>
                  <w:rFonts w:ascii="Cambria Math" w:eastAsia="Times New Roman" w:hAnsi="Cambria Math" w:cs="Arial"/>
                  <w:color w:val="000000"/>
                </w:rPr>
                <m:t>R</m:t>
              </m:r>
            </m:den>
          </m:f>
        </m:oMath>
      </m:oMathPara>
    </w:p>
    <w:p w14:paraId="7DA98300" w14:textId="77777777" w:rsidR="001031C3" w:rsidRPr="00DA643C" w:rsidRDefault="002D4DA4" w:rsidP="00FB4D0D">
      <w:pPr>
        <w:spacing w:after="0" w:line="480" w:lineRule="auto"/>
        <w:rPr>
          <w:rFonts w:ascii="Arial" w:eastAsia="Times New Roman" w:hAnsi="Arial" w:cs="Arial"/>
          <w:i/>
          <w:color w:val="000000"/>
        </w:rPr>
      </w:pPr>
      <w:r w:rsidRPr="00DA643C">
        <w:rPr>
          <w:rFonts w:ascii="Arial" w:eastAsia="Times New Roman" w:hAnsi="Arial" w:cs="Arial"/>
          <w:color w:val="000000"/>
        </w:rPr>
        <w:t xml:space="preserve">In which </w:t>
      </w:r>
      <w:r w:rsidRPr="00DA643C">
        <w:rPr>
          <w:rFonts w:ascii="Arial" w:eastAsia="Times New Roman" w:hAnsi="Arial" w:cs="Arial"/>
          <w:i/>
          <w:color w:val="000000"/>
        </w:rPr>
        <w:t>Q</w:t>
      </w:r>
      <w:r w:rsidRPr="00DA643C">
        <w:rPr>
          <w:rFonts w:ascii="Arial" w:eastAsia="Times New Roman" w:hAnsi="Arial" w:cs="Arial"/>
          <w:color w:val="000000"/>
        </w:rPr>
        <w:t xml:space="preserve"> is the steady state flow rate, Δ</w:t>
      </w:r>
      <w:r w:rsidRPr="00DA643C">
        <w:rPr>
          <w:rFonts w:ascii="Arial" w:eastAsia="Times New Roman" w:hAnsi="Arial" w:cs="Arial"/>
          <w:i/>
          <w:color w:val="000000"/>
        </w:rPr>
        <w:t>p</w:t>
      </w:r>
      <w:r w:rsidRPr="00DA643C">
        <w:rPr>
          <w:rFonts w:ascii="Arial" w:eastAsia="Times New Roman" w:hAnsi="Arial" w:cs="Arial"/>
          <w:color w:val="000000"/>
        </w:rPr>
        <w:t xml:space="preserve"> is the pressure drop across the channel, and R is hydraulic resistance</w:t>
      </w:r>
      <w:r w:rsidR="0013605C" w:rsidRPr="00DA643C">
        <w:rPr>
          <w:rFonts w:ascii="Arial" w:eastAsia="Times New Roman" w:hAnsi="Arial" w:cs="Arial"/>
          <w:color w:val="000000"/>
        </w:rPr>
        <w:t xml:space="preserve">.  </w:t>
      </w:r>
    </w:p>
    <w:p w14:paraId="6B1395B4" w14:textId="77777777" w:rsidR="002D4DA4" w:rsidRPr="00DA643C" w:rsidRDefault="002D4DA4" w:rsidP="002D4DA4">
      <w:pPr>
        <w:spacing w:after="0" w:line="480" w:lineRule="auto"/>
        <w:rPr>
          <w:rFonts w:ascii="Arial" w:eastAsia="Times New Roman" w:hAnsi="Arial" w:cs="Arial"/>
          <w:color w:val="000000"/>
        </w:rPr>
      </w:pPr>
      <w:r w:rsidRPr="00DA643C">
        <w:rPr>
          <w:rFonts w:ascii="Arial" w:eastAsia="Times New Roman" w:hAnsi="Arial" w:cs="Arial"/>
          <w:color w:val="000000"/>
        </w:rPr>
        <w:tab/>
        <w:t>The fluidic shear stress seen by a microchannel wall with laminar flow can be derived from Newton’s law of viscosity</w:t>
      </w:r>
      <w:r w:rsidR="0013605C" w:rsidRPr="00DA643C">
        <w:rPr>
          <w:rFonts w:ascii="Arial" w:eastAsia="Times New Roman" w:hAnsi="Arial" w:cs="Arial"/>
          <w:color w:val="000000"/>
        </w:rPr>
        <w:t xml:space="preserve">.  </w:t>
      </w:r>
      <w:r w:rsidRPr="00DA643C">
        <w:rPr>
          <w:rFonts w:ascii="Arial" w:eastAsia="Times New Roman" w:hAnsi="Arial" w:cs="Arial"/>
          <w:color w:val="000000"/>
        </w:rPr>
        <w:t xml:space="preserve">Assuming that the channels have a </w:t>
      </w:r>
      <w:r w:rsidR="00FB4D0D" w:rsidRPr="00DA643C">
        <w:rPr>
          <w:rFonts w:ascii="Arial" w:eastAsia="Times New Roman" w:hAnsi="Arial" w:cs="Arial"/>
          <w:color w:val="000000"/>
        </w:rPr>
        <w:t xml:space="preserve">rectangular shape and a </w:t>
      </w:r>
      <w:r w:rsidRPr="00DA643C">
        <w:rPr>
          <w:rFonts w:ascii="Arial" w:eastAsia="Times New Roman" w:hAnsi="Arial" w:cs="Arial"/>
          <w:color w:val="000000"/>
        </w:rPr>
        <w:t>high aspect ratio (</w:t>
      </w:r>
      <w:r w:rsidRPr="00DA643C">
        <w:rPr>
          <w:rFonts w:ascii="Arial" w:eastAsia="Times New Roman" w:hAnsi="Arial" w:cs="Arial"/>
          <w:i/>
          <w:color w:val="000000"/>
        </w:rPr>
        <w:t>h&lt;w</w:t>
      </w:r>
      <w:r w:rsidRPr="00DA643C">
        <w:rPr>
          <w:rFonts w:ascii="Arial" w:eastAsia="Times New Roman" w:hAnsi="Arial" w:cs="Arial"/>
          <w:color w:val="000000"/>
        </w:rPr>
        <w:t xml:space="preserve">), the wall sheer stress </w:t>
      </w:r>
      <w:r w:rsidRPr="00DA643C">
        <w:rPr>
          <w:rFonts w:ascii="Arial" w:eastAsia="Times New Roman" w:hAnsi="Arial" w:cs="Arial"/>
          <w:i/>
          <w:color w:val="000000"/>
        </w:rPr>
        <w:t>τ</w:t>
      </w:r>
      <w:r w:rsidRPr="00DA643C">
        <w:rPr>
          <w:rFonts w:ascii="Arial" w:eastAsia="Times New Roman" w:hAnsi="Arial" w:cs="Arial"/>
          <w:color w:val="000000"/>
        </w:rPr>
        <w:t xml:space="preserve"> can be approximated by the following equation:</w:t>
      </w:r>
    </w:p>
    <w:p w14:paraId="6962FA39" w14:textId="77777777" w:rsidR="002D4DA4" w:rsidRPr="00DA643C" w:rsidRDefault="004D549B" w:rsidP="00693B9A">
      <w:pPr>
        <w:spacing w:after="0" w:line="480" w:lineRule="auto"/>
        <w:rPr>
          <w:rFonts w:ascii="Arial" w:eastAsia="Times New Roman" w:hAnsi="Arial" w:cs="Arial"/>
        </w:rPr>
      </w:pPr>
      <m:oMathPara>
        <m:oMath>
          <m:sSub>
            <m:sSubPr>
              <m:ctrlPr>
                <w:rPr>
                  <w:rFonts w:ascii="Cambria Math" w:eastAsia="Times New Roman" w:hAnsi="Cambria Math" w:cs="Arial"/>
                  <w:i/>
                </w:rPr>
              </m:ctrlPr>
            </m:sSubPr>
            <m:e>
              <m:r>
                <w:rPr>
                  <w:rFonts w:ascii="Cambria Math" w:eastAsia="Times New Roman" w:hAnsi="Cambria Math" w:cs="Arial"/>
                </w:rPr>
                <m:t>τ</m:t>
              </m:r>
            </m:e>
            <m:sub>
              <m:r>
                <w:rPr>
                  <w:rFonts w:ascii="Cambria Math" w:eastAsia="Times New Roman" w:hAnsi="Cambria Math" w:cs="Arial"/>
                </w:rPr>
                <m:t>W</m:t>
              </m:r>
            </m:sub>
          </m:sSub>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6ηQ</m:t>
              </m:r>
            </m:num>
            <m:den>
              <m:r>
                <w:rPr>
                  <w:rFonts w:ascii="Cambria Math" w:eastAsia="Times New Roman" w:hAnsi="Cambria Math" w:cs="Arial"/>
                </w:rPr>
                <m:t>w</m:t>
              </m:r>
              <m:sSup>
                <m:sSupPr>
                  <m:ctrlPr>
                    <w:rPr>
                      <w:rFonts w:ascii="Cambria Math" w:eastAsia="Times New Roman" w:hAnsi="Cambria Math" w:cs="Arial"/>
                      <w:i/>
                    </w:rPr>
                  </m:ctrlPr>
                </m:sSupPr>
                <m:e>
                  <m:r>
                    <w:rPr>
                      <w:rFonts w:ascii="Cambria Math" w:eastAsia="Times New Roman" w:hAnsi="Cambria Math" w:cs="Arial"/>
                    </w:rPr>
                    <m:t>h</m:t>
                  </m:r>
                </m:e>
                <m:sup>
                  <m:r>
                    <w:rPr>
                      <w:rFonts w:ascii="Cambria Math" w:eastAsia="Times New Roman" w:hAnsi="Cambria Math" w:cs="Arial"/>
                    </w:rPr>
                    <m:t>2</m:t>
                  </m:r>
                </m:sup>
              </m:sSup>
            </m:den>
          </m:f>
          <m:r>
            <w:rPr>
              <w:rFonts w:ascii="Cambria Math" w:eastAsia="Times New Roman" w:hAnsi="Cambria Math" w:cs="Arial"/>
            </w:rPr>
            <m:t xml:space="preserve">   </m:t>
          </m:r>
        </m:oMath>
      </m:oMathPara>
    </w:p>
    <w:p w14:paraId="152642D6" w14:textId="77777777" w:rsidR="001031C3" w:rsidRPr="00DA643C" w:rsidRDefault="002D4DA4" w:rsidP="00693B9A">
      <w:pPr>
        <w:spacing w:after="0" w:line="480" w:lineRule="auto"/>
        <w:rPr>
          <w:rFonts w:ascii="Arial" w:eastAsia="Times New Roman" w:hAnsi="Arial" w:cs="Arial"/>
        </w:rPr>
      </w:pPr>
      <w:r w:rsidRPr="00DA643C">
        <w:rPr>
          <w:rFonts w:ascii="Arial" w:eastAsia="Times New Roman" w:hAnsi="Arial" w:cs="Arial"/>
        </w:rPr>
        <w:t xml:space="preserve">In which </w:t>
      </w:r>
      <w:r w:rsidRPr="00DA643C">
        <w:rPr>
          <w:rFonts w:ascii="Arial" w:eastAsia="Times New Roman" w:hAnsi="Arial" w:cs="Arial"/>
          <w:i/>
        </w:rPr>
        <w:t>η</w:t>
      </w:r>
      <w:r w:rsidRPr="00DA643C">
        <w:rPr>
          <w:rFonts w:ascii="Arial" w:eastAsia="Times New Roman" w:hAnsi="Arial" w:cs="Arial"/>
        </w:rPr>
        <w:t xml:space="preserve"> is the viscosity, </w:t>
      </w:r>
      <w:r w:rsidRPr="00DA643C">
        <w:rPr>
          <w:rFonts w:ascii="Arial" w:eastAsia="Times New Roman" w:hAnsi="Arial" w:cs="Arial"/>
          <w:i/>
        </w:rPr>
        <w:t>Q</w:t>
      </w:r>
      <w:r w:rsidRPr="00DA643C">
        <w:rPr>
          <w:rFonts w:ascii="Arial" w:eastAsia="Times New Roman" w:hAnsi="Arial" w:cs="Arial"/>
        </w:rPr>
        <w:t xml:space="preserve"> is the flow rate, and </w:t>
      </w:r>
      <w:r w:rsidRPr="00DA643C">
        <w:rPr>
          <w:rFonts w:ascii="Arial" w:eastAsia="Times New Roman" w:hAnsi="Arial" w:cs="Arial"/>
          <w:i/>
        </w:rPr>
        <w:t>w</w:t>
      </w:r>
      <w:r w:rsidRPr="00DA643C">
        <w:rPr>
          <w:rFonts w:ascii="Arial" w:eastAsia="Times New Roman" w:hAnsi="Arial" w:cs="Arial"/>
        </w:rPr>
        <w:t xml:space="preserve"> and </w:t>
      </w:r>
      <w:r w:rsidRPr="00DA643C">
        <w:rPr>
          <w:rFonts w:ascii="Arial" w:eastAsia="Times New Roman" w:hAnsi="Arial" w:cs="Arial"/>
          <w:i/>
        </w:rPr>
        <w:t>h</w:t>
      </w:r>
      <w:r w:rsidRPr="00DA643C">
        <w:rPr>
          <w:rFonts w:ascii="Arial" w:eastAsia="Times New Roman" w:hAnsi="Arial" w:cs="Arial"/>
        </w:rPr>
        <w:t xml:space="preserve"> are the width and height of the channel.</w:t>
      </w:r>
    </w:p>
    <w:p w14:paraId="77DED552" w14:textId="77777777" w:rsidR="002D4DA4" w:rsidRPr="00DA643C" w:rsidRDefault="002D4DA4" w:rsidP="00693B9A">
      <w:pPr>
        <w:spacing w:line="480" w:lineRule="auto"/>
        <w:rPr>
          <w:rFonts w:ascii="Arial" w:eastAsia="Times New Roman" w:hAnsi="Arial" w:cs="Arial"/>
          <w:color w:val="000000"/>
        </w:rPr>
      </w:pPr>
      <w:r w:rsidRPr="00DA643C">
        <w:rPr>
          <w:rFonts w:ascii="Arial" w:eastAsia="Times New Roman" w:hAnsi="Arial" w:cs="Arial"/>
          <w:color w:val="000000"/>
        </w:rPr>
        <w:tab/>
        <w:t>The liquid residence time</w:t>
      </w:r>
      <w:r w:rsidR="006324BD" w:rsidRPr="00DA643C">
        <w:rPr>
          <w:rFonts w:ascii="Arial" w:eastAsia="Times New Roman" w:hAnsi="Arial" w:cs="Arial"/>
          <w:color w:val="000000"/>
        </w:rPr>
        <w:t xml:space="preserve"> is defined generally as the amount of time a particle spends in a system</w:t>
      </w:r>
      <w:r w:rsidR="0013605C" w:rsidRPr="00DA643C">
        <w:rPr>
          <w:rFonts w:ascii="Arial" w:eastAsia="Times New Roman" w:hAnsi="Arial" w:cs="Arial"/>
          <w:color w:val="000000"/>
        </w:rPr>
        <w:t xml:space="preserve">.  </w:t>
      </w:r>
      <w:r w:rsidR="006324BD" w:rsidRPr="00DA643C">
        <w:rPr>
          <w:rFonts w:ascii="Arial" w:eastAsia="Times New Roman" w:hAnsi="Arial" w:cs="Arial"/>
          <w:color w:val="000000"/>
        </w:rPr>
        <w:t>When there is continuous flow in a channel, the residence time</w:t>
      </w:r>
      <w:r w:rsidR="00B17A38" w:rsidRPr="00DA643C">
        <w:rPr>
          <w:rFonts w:ascii="Arial" w:eastAsia="Times New Roman" w:hAnsi="Arial" w:cs="Arial"/>
          <w:color w:val="000000"/>
        </w:rPr>
        <w:t xml:space="preserve"> of the chamber</w:t>
      </w:r>
      <w:r w:rsidR="006324BD" w:rsidRPr="00DA643C">
        <w:rPr>
          <w:rFonts w:ascii="Arial" w:eastAsia="Times New Roman" w:hAnsi="Arial" w:cs="Arial"/>
          <w:color w:val="000000"/>
        </w:rPr>
        <w:t xml:space="preserve"> can be described as:</w:t>
      </w:r>
    </w:p>
    <w:p w14:paraId="3CD10DAA" w14:textId="73E155E1" w:rsidR="00FB4D0D" w:rsidRPr="00DA643C" w:rsidRDefault="004D549B" w:rsidP="00693B9A">
      <w:pPr>
        <w:spacing w:line="480" w:lineRule="auto"/>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res</m:t>
              </m:r>
            </m:sub>
          </m:sSub>
          <m:r>
            <w:rPr>
              <w:rFonts w:ascii="Cambria Math" w:hAnsi="Cambria Math" w:cs="Arial"/>
            </w:rPr>
            <m:t>=l/v</m:t>
          </m:r>
        </m:oMath>
      </m:oMathPara>
    </w:p>
    <w:p w14:paraId="3B060362" w14:textId="423BAF2C" w:rsidR="002D4DA4" w:rsidRPr="00DA643C" w:rsidRDefault="00FB4D0D" w:rsidP="00693B9A">
      <w:pPr>
        <w:spacing w:line="480" w:lineRule="auto"/>
        <w:rPr>
          <w:rFonts w:ascii="Arial" w:hAnsi="Arial" w:cs="Arial"/>
        </w:rPr>
      </w:pPr>
      <w:r w:rsidRPr="00DA643C">
        <w:rPr>
          <w:rFonts w:ascii="Arial" w:eastAsiaTheme="minorEastAsia" w:hAnsi="Arial" w:cs="Arial"/>
        </w:rPr>
        <w:t xml:space="preserve">Where </w:t>
      </w:r>
      <w:r w:rsidRPr="00DA643C">
        <w:rPr>
          <w:rFonts w:ascii="Arial" w:eastAsiaTheme="minorEastAsia" w:hAnsi="Arial" w:cs="Arial"/>
          <w:i/>
        </w:rPr>
        <w:t>l</w:t>
      </w:r>
      <w:r w:rsidR="00B17A38" w:rsidRPr="00DA643C">
        <w:rPr>
          <w:rFonts w:ascii="Arial" w:eastAsiaTheme="minorEastAsia" w:hAnsi="Arial" w:cs="Arial"/>
        </w:rPr>
        <w:t xml:space="preserve"> is the length of the chamber, and </w:t>
      </w:r>
      <w:r w:rsidR="00225C98" w:rsidRPr="00DA643C">
        <w:rPr>
          <w:rFonts w:ascii="Arial" w:eastAsiaTheme="minorEastAsia" w:hAnsi="Arial" w:cs="Arial"/>
          <w:i/>
        </w:rPr>
        <w:t>v</w:t>
      </w:r>
      <w:r w:rsidR="00B17A38" w:rsidRPr="00DA643C">
        <w:rPr>
          <w:rFonts w:ascii="Arial" w:eastAsiaTheme="minorEastAsia" w:hAnsi="Arial" w:cs="Arial"/>
        </w:rPr>
        <w:t xml:space="preserve"> is the </w:t>
      </w:r>
      <w:r w:rsidR="00225C98" w:rsidRPr="00DA643C">
        <w:rPr>
          <w:rFonts w:ascii="Arial" w:eastAsiaTheme="minorEastAsia" w:hAnsi="Arial" w:cs="Arial"/>
        </w:rPr>
        <w:t>velocity of the fluid</w:t>
      </w:r>
      <w:r w:rsidR="0013605C" w:rsidRPr="00DA643C">
        <w:rPr>
          <w:rFonts w:ascii="Arial" w:eastAsiaTheme="minorEastAsia" w:hAnsi="Arial" w:cs="Arial"/>
        </w:rPr>
        <w:t xml:space="preserve">.  </w:t>
      </w:r>
    </w:p>
    <w:p w14:paraId="70BC8B29" w14:textId="5D8BEA9E" w:rsidR="002D4DA4" w:rsidRPr="00DA643C" w:rsidRDefault="002D4DA4" w:rsidP="00693B9A">
      <w:pPr>
        <w:spacing w:after="0" w:line="480" w:lineRule="auto"/>
        <w:ind w:firstLine="720"/>
        <w:rPr>
          <w:rFonts w:ascii="Arial" w:eastAsia="Times New Roman" w:hAnsi="Arial" w:cs="Arial"/>
        </w:rPr>
      </w:pPr>
      <w:r w:rsidRPr="00DA643C">
        <w:rPr>
          <w:rFonts w:ascii="Arial" w:eastAsia="Times New Roman" w:hAnsi="Arial" w:cs="Arial"/>
          <w:color w:val="000000"/>
        </w:rPr>
        <w:t>Previous clinical studies have characterized the average number of cells present in different organ systems</w:t>
      </w:r>
      <w:r w:rsidR="0013605C" w:rsidRPr="00DA643C">
        <w:rPr>
          <w:rFonts w:ascii="Arial" w:eastAsia="Times New Roman" w:hAnsi="Arial" w:cs="Arial"/>
          <w:color w:val="000000"/>
        </w:rPr>
        <w:t xml:space="preserve">.  </w:t>
      </w:r>
      <w:r w:rsidRPr="00DA643C">
        <w:rPr>
          <w:rFonts w:ascii="Arial" w:eastAsia="Times New Roman" w:hAnsi="Arial" w:cs="Arial"/>
          <w:color w:val="000000"/>
        </w:rPr>
        <w:t>From these stud</w:t>
      </w:r>
      <w:r w:rsidR="00246A89" w:rsidRPr="00DA643C">
        <w:rPr>
          <w:rFonts w:ascii="Arial" w:eastAsia="Times New Roman" w:hAnsi="Arial" w:cs="Arial"/>
          <w:color w:val="000000"/>
        </w:rPr>
        <w:t>ies can be</w:t>
      </w:r>
      <w:r w:rsidRPr="00DA643C">
        <w:rPr>
          <w:rFonts w:ascii="Arial" w:eastAsia="Times New Roman" w:hAnsi="Arial" w:cs="Arial"/>
          <w:color w:val="000000"/>
        </w:rPr>
        <w:t xml:space="preserve"> obtain</w:t>
      </w:r>
      <w:r w:rsidR="00246A89" w:rsidRPr="00DA643C">
        <w:rPr>
          <w:rFonts w:ascii="Arial" w:eastAsia="Times New Roman" w:hAnsi="Arial" w:cs="Arial"/>
          <w:color w:val="000000"/>
        </w:rPr>
        <w:t>ed</w:t>
      </w:r>
      <w:r w:rsidRPr="00DA643C">
        <w:rPr>
          <w:rFonts w:ascii="Arial" w:eastAsia="Times New Roman" w:hAnsi="Arial" w:cs="Arial"/>
          <w:color w:val="000000"/>
        </w:rPr>
        <w:t xml:space="preserve"> the following cell </w:t>
      </w:r>
      <w:r w:rsidR="00F1752B">
        <w:rPr>
          <w:rFonts w:ascii="Arial" w:eastAsia="Times New Roman" w:hAnsi="Arial" w:cs="Arial"/>
          <w:color w:val="000000"/>
        </w:rPr>
        <w:t>counts for the average person [8,13</w:t>
      </w:r>
      <w:r w:rsidRPr="00DA643C">
        <w:rPr>
          <w:rFonts w:ascii="Arial" w:eastAsia="Times New Roman" w:hAnsi="Arial" w:cs="Arial"/>
          <w:color w:val="000000"/>
        </w:rPr>
        <w:t>]:</w:t>
      </w:r>
    </w:p>
    <w:p w14:paraId="0C338574" w14:textId="77777777" w:rsidR="002D4DA4" w:rsidRPr="00DA643C" w:rsidRDefault="00246A89" w:rsidP="002D4DA4">
      <w:pPr>
        <w:spacing w:after="0" w:line="240" w:lineRule="auto"/>
        <w:rPr>
          <w:rFonts w:ascii="Cambria Math" w:eastAsia="Times New Roman" w:hAnsi="Cambria Math" w:cs="Arial"/>
          <w:oMath/>
        </w:rPr>
      </w:pPr>
      <m:oMathPara>
        <m:oMath>
          <m:r>
            <w:rPr>
              <w:rFonts w:ascii="Cambria Math" w:eastAsia="Times New Roman" w:hAnsi="Cambria Math" w:cs="Arial"/>
              <w:color w:val="000000"/>
            </w:rPr>
            <m:t>60,000 motor neurons</m:t>
          </m:r>
        </m:oMath>
      </m:oMathPara>
    </w:p>
    <w:p w14:paraId="2F9379CD" w14:textId="453F2B3A" w:rsidR="002D4DA4" w:rsidRPr="00DA643C" w:rsidRDefault="00246A89" w:rsidP="002D4DA4">
      <w:pPr>
        <w:spacing w:after="0" w:line="240" w:lineRule="auto"/>
        <w:rPr>
          <w:rFonts w:ascii="Cambria Math" w:eastAsia="Times New Roman" w:hAnsi="Cambria Math" w:cs="Arial"/>
          <w:oMath/>
        </w:rPr>
      </w:pPr>
      <m:oMathPara>
        <m:oMath>
          <m:r>
            <w:rPr>
              <w:rFonts w:ascii="Cambria Math" w:eastAsia="Times New Roman" w:hAnsi="Cambria Math" w:cs="Arial"/>
              <w:color w:val="000000"/>
            </w:rPr>
            <m:t>2.5*</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8</m:t>
              </m:r>
            </m:sup>
          </m:sSup>
          <m:r>
            <w:rPr>
              <w:rFonts w:ascii="Cambria Math" w:eastAsia="Times New Roman" w:hAnsi="Cambria Math" w:cs="Arial"/>
              <w:color w:val="000000"/>
            </w:rPr>
            <m:t xml:space="preserve"> skeletal muscle cells</m:t>
          </m:r>
        </m:oMath>
      </m:oMathPara>
    </w:p>
    <w:p w14:paraId="47B46BF6" w14:textId="3773FC07" w:rsidR="002D4DA4" w:rsidRPr="00DA643C" w:rsidRDefault="00246A89" w:rsidP="002D4DA4">
      <w:pPr>
        <w:spacing w:after="0" w:line="240" w:lineRule="auto"/>
        <w:rPr>
          <w:rFonts w:ascii="Cambria Math" w:eastAsia="Times New Roman" w:hAnsi="Cambria Math" w:cs="Arial"/>
          <w:oMath/>
        </w:rPr>
      </w:pPr>
      <m:oMathPara>
        <m:oMath>
          <m:r>
            <w:rPr>
              <w:rFonts w:ascii="Cambria Math" w:eastAsia="Times New Roman" w:hAnsi="Cambria Math" w:cs="Arial"/>
              <w:color w:val="000000"/>
            </w:rPr>
            <m:t>2*</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9</m:t>
              </m:r>
            </m:sup>
          </m:sSup>
          <m:r>
            <w:rPr>
              <w:rFonts w:ascii="Cambria Math" w:eastAsia="Times New Roman" w:hAnsi="Cambria Math" w:cs="Arial"/>
              <w:color w:val="000000"/>
            </w:rPr>
            <m:t xml:space="preserve"> cardiomyocytes</m:t>
          </m:r>
        </m:oMath>
      </m:oMathPara>
    </w:p>
    <w:p w14:paraId="6F9EA8F0" w14:textId="4BB414E4" w:rsidR="002D4DA4" w:rsidRPr="00DA643C" w:rsidRDefault="00246A89" w:rsidP="002D4DA4">
      <w:pPr>
        <w:spacing w:after="0" w:line="240" w:lineRule="auto"/>
        <w:rPr>
          <w:rFonts w:ascii="Cambria Math" w:eastAsia="Times New Roman" w:hAnsi="Cambria Math" w:cs="Arial"/>
          <w:color w:val="000000"/>
          <w:oMath/>
        </w:rPr>
      </w:pPr>
      <m:oMathPara>
        <m:oMath>
          <m:r>
            <w:rPr>
              <w:rFonts w:ascii="Cambria Math" w:eastAsia="Times New Roman" w:hAnsi="Cambria Math" w:cs="Arial"/>
              <w:color w:val="000000"/>
            </w:rPr>
            <m:t>2.41*</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11</m:t>
              </m:r>
            </m:sup>
          </m:sSup>
          <m:r>
            <w:rPr>
              <w:rFonts w:ascii="Cambria Math" w:eastAsia="Times New Roman" w:hAnsi="Cambria Math" w:cs="Arial"/>
              <w:color w:val="000000"/>
            </w:rPr>
            <m:t xml:space="preserve"> hepatocytes</m:t>
          </m:r>
        </m:oMath>
      </m:oMathPara>
    </w:p>
    <w:p w14:paraId="34C3E098" w14:textId="77777777" w:rsidR="00693B9A" w:rsidRPr="00DA643C" w:rsidRDefault="00693B9A" w:rsidP="002D4DA4">
      <w:pPr>
        <w:spacing w:after="0" w:line="240" w:lineRule="auto"/>
        <w:rPr>
          <w:rFonts w:ascii="Arial" w:eastAsia="Times New Roman" w:hAnsi="Arial" w:cs="Arial"/>
        </w:rPr>
      </w:pPr>
    </w:p>
    <w:p w14:paraId="598C0627" w14:textId="77777777" w:rsidR="00246A89" w:rsidRPr="00DA643C" w:rsidRDefault="002D4DA4" w:rsidP="002D4DA4">
      <w:pPr>
        <w:spacing w:after="0" w:line="480" w:lineRule="auto"/>
        <w:rPr>
          <w:rFonts w:ascii="Arial" w:eastAsia="Times New Roman" w:hAnsi="Arial" w:cs="Arial"/>
          <w:color w:val="000000"/>
        </w:rPr>
      </w:pPr>
      <w:r w:rsidRPr="00DA643C">
        <w:rPr>
          <w:rFonts w:ascii="Arial" w:eastAsia="Times New Roman" w:hAnsi="Arial" w:cs="Arial"/>
          <w:color w:val="000000"/>
        </w:rPr>
        <w:lastRenderedPageBreak/>
        <w:t xml:space="preserve">Normalizing the above </w:t>
      </w:r>
      <w:r w:rsidR="00246A89" w:rsidRPr="00DA643C">
        <w:rPr>
          <w:rFonts w:ascii="Arial" w:eastAsia="Times New Roman" w:hAnsi="Arial" w:cs="Arial"/>
          <w:color w:val="000000"/>
        </w:rPr>
        <w:t>values to motor neurons, it can be found</w:t>
      </w:r>
      <w:r w:rsidRPr="00DA643C">
        <w:rPr>
          <w:rFonts w:ascii="Arial" w:eastAsia="Times New Roman" w:hAnsi="Arial" w:cs="Arial"/>
          <w:color w:val="000000"/>
        </w:rPr>
        <w:t xml:space="preserve"> that the ratio of cells present in the final array should be</w:t>
      </w:r>
      <w:r w:rsidR="00246A89" w:rsidRPr="00DA643C">
        <w:rPr>
          <w:rFonts w:ascii="Arial" w:eastAsia="Times New Roman" w:hAnsi="Arial" w:cs="Arial"/>
          <w:color w:val="000000"/>
        </w:rPr>
        <w:t>:</w:t>
      </w:r>
    </w:p>
    <w:p w14:paraId="6BD4E553" w14:textId="56923F13" w:rsidR="00BB141B" w:rsidRPr="00DA643C" w:rsidRDefault="00246A89" w:rsidP="00225C98">
      <w:pPr>
        <w:spacing w:after="0" w:line="240" w:lineRule="auto"/>
        <w:jc w:val="center"/>
        <w:rPr>
          <w:rFonts w:ascii="Arial" w:eastAsia="Times New Roman" w:hAnsi="Arial" w:cs="Arial"/>
          <w:color w:val="000000"/>
        </w:rPr>
      </w:pPr>
      <m:oMath>
        <m:r>
          <w:rPr>
            <w:rFonts w:ascii="Cambria Math" w:eastAsia="Times New Roman" w:hAnsi="Cambria Math" w:cs="Arial"/>
            <w:color w:val="000000"/>
          </w:rPr>
          <m:t>1 motoneuron</m:t>
        </m:r>
      </m:oMath>
      <w:r w:rsidR="00225C98" w:rsidRPr="00DA643C">
        <w:rPr>
          <w:rFonts w:ascii="Arial" w:eastAsia="Times New Roman" w:hAnsi="Arial" w:cs="Arial"/>
          <w:color w:val="000000"/>
        </w:rPr>
        <w:t>:</w:t>
      </w:r>
    </w:p>
    <w:p w14:paraId="616E9537" w14:textId="438AAA59" w:rsidR="00BB141B" w:rsidRPr="00DA643C" w:rsidRDefault="00246A89" w:rsidP="00225C98">
      <w:pPr>
        <w:spacing w:after="0" w:line="240" w:lineRule="auto"/>
        <w:jc w:val="center"/>
        <w:rPr>
          <w:rFonts w:ascii="Arial" w:eastAsia="Times New Roman" w:hAnsi="Arial" w:cs="Arial"/>
          <w:color w:val="000000"/>
        </w:rPr>
      </w:pPr>
      <m:oMath>
        <m:r>
          <w:rPr>
            <w:rFonts w:ascii="Cambria Math" w:eastAsia="Times New Roman" w:hAnsi="Cambria Math" w:cs="Arial"/>
            <w:color w:val="000000"/>
          </w:rPr>
          <m:t>4176 skeletal muscle cells</m:t>
        </m:r>
      </m:oMath>
      <w:r w:rsidR="00225C98" w:rsidRPr="00DA643C">
        <w:rPr>
          <w:rFonts w:ascii="Arial" w:eastAsia="Times New Roman" w:hAnsi="Arial" w:cs="Arial"/>
          <w:color w:val="000000"/>
        </w:rPr>
        <w:t>:</w:t>
      </w:r>
    </w:p>
    <w:p w14:paraId="6A5F46C1" w14:textId="39B5E822" w:rsidR="00BB141B" w:rsidRPr="00DA643C" w:rsidRDefault="00246A89" w:rsidP="00225C98">
      <w:pPr>
        <w:spacing w:after="0" w:line="240" w:lineRule="auto"/>
        <w:jc w:val="center"/>
        <w:rPr>
          <w:rFonts w:ascii="Arial" w:eastAsia="Times New Roman" w:hAnsi="Arial" w:cs="Arial"/>
          <w:color w:val="000000"/>
        </w:rPr>
      </w:pPr>
      <m:oMath>
        <m:r>
          <w:rPr>
            <w:rFonts w:ascii="Cambria Math" w:eastAsia="Times New Roman" w:hAnsi="Cambria Math" w:cs="Arial"/>
            <w:color w:val="000000"/>
          </w:rPr>
          <m:t>3.33*</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4</m:t>
            </m:r>
          </m:sup>
        </m:sSup>
        <m:r>
          <w:rPr>
            <w:rFonts w:ascii="Cambria Math" w:eastAsia="Times New Roman" w:hAnsi="Cambria Math" w:cs="Arial"/>
            <w:color w:val="000000"/>
          </w:rPr>
          <m:t xml:space="preserve"> cardiomyocytes</m:t>
        </m:r>
      </m:oMath>
      <w:r w:rsidR="00225C98" w:rsidRPr="00DA643C">
        <w:rPr>
          <w:rFonts w:ascii="Arial" w:eastAsia="Times New Roman" w:hAnsi="Arial" w:cs="Arial"/>
          <w:color w:val="000000"/>
        </w:rPr>
        <w:t>:</w:t>
      </w:r>
    </w:p>
    <w:p w14:paraId="642A49E8" w14:textId="77777777" w:rsidR="002D4DA4" w:rsidRPr="00DA643C" w:rsidRDefault="00246A89" w:rsidP="002D4DA4">
      <w:pPr>
        <w:spacing w:after="0" w:line="480" w:lineRule="auto"/>
        <w:rPr>
          <w:rFonts w:ascii="Arial" w:eastAsia="Times New Roman" w:hAnsi="Arial" w:cs="Arial"/>
          <w:color w:val="000000"/>
        </w:rPr>
      </w:pPr>
      <m:oMathPara>
        <m:oMath>
          <m:r>
            <w:rPr>
              <w:rFonts w:ascii="Cambria Math" w:eastAsia="Times New Roman" w:hAnsi="Cambria Math" w:cs="Arial"/>
              <w:color w:val="000000"/>
            </w:rPr>
            <m:t>4.02*</m:t>
          </m:r>
          <m:sSup>
            <m:sSupPr>
              <m:ctrlPr>
                <w:rPr>
                  <w:rFonts w:ascii="Cambria Math" w:eastAsia="Times New Roman" w:hAnsi="Cambria Math" w:cs="Arial"/>
                  <w:i/>
                  <w:color w:val="000000"/>
                </w:rPr>
              </m:ctrlPr>
            </m:sSupPr>
            <m:e>
              <m:r>
                <w:rPr>
                  <w:rFonts w:ascii="Cambria Math" w:eastAsia="Times New Roman" w:hAnsi="Cambria Math" w:cs="Arial"/>
                  <w:color w:val="000000"/>
                </w:rPr>
                <m:t>10</m:t>
              </m:r>
            </m:e>
            <m:sup>
              <m:r>
                <w:rPr>
                  <w:rFonts w:ascii="Cambria Math" w:eastAsia="Times New Roman" w:hAnsi="Cambria Math" w:cs="Arial"/>
                  <w:color w:val="000000"/>
                </w:rPr>
                <m:t>5</m:t>
              </m:r>
            </m:sup>
          </m:sSup>
          <m:r>
            <w:rPr>
              <w:rFonts w:ascii="Cambria Math" w:eastAsia="Times New Roman" w:hAnsi="Cambria Math" w:cs="Arial"/>
              <w:color w:val="000000"/>
            </w:rPr>
            <m:t xml:space="preserve"> hepatocytes</m:t>
          </m:r>
        </m:oMath>
      </m:oMathPara>
    </w:p>
    <w:p w14:paraId="4562236C" w14:textId="542B2DA2" w:rsidR="002D4DA4" w:rsidRPr="00DA643C" w:rsidRDefault="00246A89" w:rsidP="002D4DA4">
      <w:pPr>
        <w:spacing w:after="0" w:line="480" w:lineRule="auto"/>
        <w:ind w:firstLine="720"/>
        <w:rPr>
          <w:rFonts w:ascii="Arial" w:eastAsia="Times New Roman" w:hAnsi="Arial" w:cs="Arial"/>
        </w:rPr>
      </w:pPr>
      <w:r w:rsidRPr="00DA643C">
        <w:rPr>
          <w:rFonts w:ascii="Arial" w:eastAsia="Times New Roman" w:hAnsi="Arial" w:cs="Arial"/>
          <w:color w:val="000000"/>
        </w:rPr>
        <w:t>The</w:t>
      </w:r>
      <w:r w:rsidR="002D4DA4" w:rsidRPr="00DA643C">
        <w:rPr>
          <w:rFonts w:ascii="Arial" w:eastAsia="Times New Roman" w:hAnsi="Arial" w:cs="Arial"/>
          <w:color w:val="000000"/>
        </w:rPr>
        <w:t xml:space="preserve"> ave</w:t>
      </w:r>
      <w:r w:rsidR="00BB141B" w:rsidRPr="00DA643C">
        <w:rPr>
          <w:rFonts w:ascii="Arial" w:eastAsia="Times New Roman" w:hAnsi="Arial" w:cs="Arial"/>
          <w:color w:val="000000"/>
        </w:rPr>
        <w:t xml:space="preserve">rage blood flows to human organs </w:t>
      </w:r>
      <w:r w:rsidR="00BB141B" w:rsidRPr="00DA643C">
        <w:rPr>
          <w:rFonts w:ascii="Arial" w:eastAsia="Times New Roman" w:hAnsi="Arial" w:cs="Arial"/>
          <w:i/>
          <w:color w:val="000000"/>
        </w:rPr>
        <w:t xml:space="preserve">in vitro </w:t>
      </w:r>
      <w:r w:rsidR="00BB141B" w:rsidRPr="00DA643C">
        <w:rPr>
          <w:rFonts w:ascii="Arial" w:eastAsia="Times New Roman" w:hAnsi="Arial" w:cs="Arial"/>
          <w:color w:val="000000"/>
        </w:rPr>
        <w:t>can be used</w:t>
      </w:r>
      <w:r w:rsidR="002D4DA4" w:rsidRPr="00DA643C">
        <w:rPr>
          <w:rFonts w:ascii="Arial" w:eastAsia="Times New Roman" w:hAnsi="Arial" w:cs="Arial"/>
          <w:color w:val="000000"/>
        </w:rPr>
        <w:t xml:space="preserve"> to estimate the flow rate ratios </w:t>
      </w:r>
      <w:r w:rsidR="00BB141B" w:rsidRPr="00DA643C">
        <w:rPr>
          <w:rFonts w:ascii="Arial" w:eastAsia="Times New Roman" w:hAnsi="Arial" w:cs="Arial"/>
          <w:color w:val="000000"/>
        </w:rPr>
        <w:t xml:space="preserve">of the corresponding microchambers </w:t>
      </w:r>
      <w:r w:rsidR="002D4DA4" w:rsidRPr="00DA643C">
        <w:rPr>
          <w:rFonts w:ascii="Arial" w:eastAsia="Times New Roman" w:hAnsi="Arial" w:cs="Arial"/>
          <w:color w:val="000000"/>
        </w:rPr>
        <w:t>that will</w:t>
      </w:r>
      <w:r w:rsidR="00BB141B" w:rsidRPr="00DA643C">
        <w:rPr>
          <w:rFonts w:ascii="Arial" w:eastAsia="Times New Roman" w:hAnsi="Arial" w:cs="Arial"/>
          <w:color w:val="000000"/>
        </w:rPr>
        <w:t xml:space="preserve"> </w:t>
      </w:r>
      <w:r w:rsidR="002D4DA4" w:rsidRPr="00DA643C">
        <w:rPr>
          <w:rFonts w:ascii="Arial" w:eastAsia="Times New Roman" w:hAnsi="Arial" w:cs="Arial"/>
          <w:color w:val="000000"/>
        </w:rPr>
        <w:t>be present in the final design</w:t>
      </w:r>
      <w:r w:rsidR="0013605C" w:rsidRPr="00DA643C">
        <w:rPr>
          <w:rFonts w:ascii="Arial" w:eastAsia="Times New Roman" w:hAnsi="Arial" w:cs="Arial"/>
          <w:color w:val="000000"/>
        </w:rPr>
        <w:t xml:space="preserve">.  </w:t>
      </w:r>
      <w:r w:rsidR="002D4DA4" w:rsidRPr="00DA643C">
        <w:rPr>
          <w:rFonts w:ascii="Arial" w:eastAsia="Times New Roman" w:hAnsi="Arial" w:cs="Arial"/>
          <w:color w:val="000000"/>
        </w:rPr>
        <w:t>The average blood flow to thes</w:t>
      </w:r>
      <w:r w:rsidR="00F1752B">
        <w:rPr>
          <w:rFonts w:ascii="Arial" w:eastAsia="Times New Roman" w:hAnsi="Arial" w:cs="Arial"/>
          <w:color w:val="000000"/>
        </w:rPr>
        <w:t>e organ systems is as follows [10,11,12</w:t>
      </w:r>
      <w:r w:rsidR="002D4DA4" w:rsidRPr="00DA643C">
        <w:rPr>
          <w:rFonts w:ascii="Arial" w:eastAsia="Times New Roman" w:hAnsi="Arial" w:cs="Arial"/>
          <w:color w:val="000000"/>
        </w:rPr>
        <w:t>]:</w:t>
      </w:r>
    </w:p>
    <w:p w14:paraId="60F5AD6A" w14:textId="4B72C012" w:rsidR="002D4DA4" w:rsidRPr="00DA643C" w:rsidRDefault="00246A89" w:rsidP="002617BC">
      <w:pPr>
        <w:spacing w:after="0" w:line="240" w:lineRule="auto"/>
        <w:rPr>
          <w:rFonts w:ascii="Cambria Math" w:eastAsia="Times New Roman" w:hAnsi="Cambria Math" w:cs="Arial"/>
          <w:oMath/>
        </w:rPr>
      </w:pPr>
      <m:oMathPara>
        <m:oMath>
          <m:r>
            <w:rPr>
              <w:rFonts w:ascii="Cambria Math" w:eastAsia="Times New Roman" w:hAnsi="Cambria Math" w:cs="Arial"/>
              <w:color w:val="000000"/>
            </w:rPr>
            <m:t>Liver: 1.65 L/min</m:t>
          </m:r>
        </m:oMath>
      </m:oMathPara>
    </w:p>
    <w:p w14:paraId="4C0AAAC7" w14:textId="77777777" w:rsidR="002D4DA4" w:rsidRPr="00DA643C" w:rsidRDefault="00246A89" w:rsidP="002617BC">
      <w:pPr>
        <w:spacing w:after="0" w:line="240" w:lineRule="auto"/>
        <w:rPr>
          <w:rFonts w:ascii="Cambria Math" w:eastAsia="Times New Roman" w:hAnsi="Cambria Math" w:cs="Arial"/>
          <w:oMath/>
        </w:rPr>
      </w:pPr>
      <m:oMathPara>
        <m:oMath>
          <m:r>
            <w:rPr>
              <w:rFonts w:ascii="Cambria Math" w:eastAsia="Times New Roman" w:hAnsi="Cambria Math" w:cs="Arial"/>
              <w:color w:val="000000"/>
            </w:rPr>
            <m:t>Skeletal muscle: 1L/min</m:t>
          </m:r>
        </m:oMath>
      </m:oMathPara>
    </w:p>
    <w:p w14:paraId="50466404" w14:textId="77777777" w:rsidR="002D4DA4" w:rsidRPr="00DA643C" w:rsidRDefault="00246A89" w:rsidP="002617BC">
      <w:pPr>
        <w:spacing w:after="0" w:line="240" w:lineRule="auto"/>
        <w:rPr>
          <w:rFonts w:ascii="Cambria Math" w:eastAsia="Times New Roman" w:hAnsi="Cambria Math" w:cs="Arial"/>
          <w:oMath/>
        </w:rPr>
      </w:pPr>
      <m:oMathPara>
        <m:oMath>
          <m:r>
            <w:rPr>
              <w:rFonts w:ascii="Cambria Math" w:eastAsia="Times New Roman" w:hAnsi="Cambria Math" w:cs="Arial"/>
              <w:color w:val="000000"/>
            </w:rPr>
            <m:t>Cardiac muscle: 0.225L/min</m:t>
          </m:r>
        </m:oMath>
      </m:oMathPara>
    </w:p>
    <w:p w14:paraId="3777D17C" w14:textId="77777777" w:rsidR="002D4DA4" w:rsidRPr="00DA643C" w:rsidRDefault="00246A89" w:rsidP="002D4DA4">
      <w:pPr>
        <w:spacing w:after="0" w:line="240" w:lineRule="auto"/>
        <w:rPr>
          <w:rFonts w:ascii="Arial" w:eastAsia="Times New Roman" w:hAnsi="Arial" w:cs="Arial"/>
          <w:color w:val="000000"/>
        </w:rPr>
      </w:pPr>
      <m:oMathPara>
        <m:oMath>
          <m:r>
            <w:rPr>
              <w:rFonts w:ascii="Cambria Math" w:eastAsia="Times New Roman" w:hAnsi="Cambria Math" w:cs="Arial"/>
              <w:color w:val="000000"/>
            </w:rPr>
            <m:t>Motor neurons: 0.225L/min</m:t>
          </m:r>
        </m:oMath>
      </m:oMathPara>
    </w:p>
    <w:p w14:paraId="0AAC4855" w14:textId="77777777" w:rsidR="00BB141B" w:rsidRPr="00DA643C" w:rsidRDefault="00BB141B" w:rsidP="002D4DA4">
      <w:pPr>
        <w:spacing w:after="0" w:line="240" w:lineRule="auto"/>
        <w:rPr>
          <w:rFonts w:ascii="Arial" w:eastAsia="Times New Roman" w:hAnsi="Arial" w:cs="Arial"/>
          <w:color w:val="000000"/>
        </w:rPr>
      </w:pPr>
    </w:p>
    <w:p w14:paraId="0E5FA6E5" w14:textId="77777777" w:rsidR="002617BC" w:rsidRPr="00DA643C" w:rsidRDefault="00BB141B" w:rsidP="002617BC">
      <w:pPr>
        <w:spacing w:after="0" w:line="480" w:lineRule="auto"/>
        <w:rPr>
          <w:rFonts w:ascii="Arial" w:eastAsia="Times New Roman" w:hAnsi="Arial" w:cs="Arial"/>
          <w:color w:val="000000"/>
        </w:rPr>
      </w:pPr>
      <w:r w:rsidRPr="00DA643C">
        <w:rPr>
          <w:rFonts w:ascii="Arial" w:eastAsia="Times New Roman" w:hAnsi="Arial" w:cs="Arial"/>
          <w:color w:val="000000"/>
        </w:rPr>
        <w:t>Normalizing the above values to motor neurons, it can be found that the flow rate ratios in the final design should be:</w:t>
      </w:r>
    </w:p>
    <w:p w14:paraId="069253A5" w14:textId="4B99A304" w:rsidR="002617BC" w:rsidRPr="00DA643C" w:rsidRDefault="002617BC" w:rsidP="00225C98">
      <w:pPr>
        <w:spacing w:after="0" w:line="240" w:lineRule="auto"/>
        <w:jc w:val="center"/>
        <w:rPr>
          <w:rFonts w:ascii="Cambria Math" w:eastAsia="Times New Roman" w:hAnsi="Cambria Math" w:cs="Arial"/>
          <w:color w:val="000000"/>
          <w:oMath/>
        </w:rPr>
      </w:pPr>
      <m:oMath>
        <m:r>
          <w:rPr>
            <w:rFonts w:ascii="Cambria Math" w:eastAsia="Times New Roman" w:hAnsi="Cambria Math" w:cs="Arial"/>
            <w:color w:val="000000"/>
          </w:rPr>
          <m:t>motoneuron: 1.00</m:t>
        </m:r>
      </m:oMath>
      <w:r w:rsidR="00225C98" w:rsidRPr="00DA643C">
        <w:rPr>
          <w:rFonts w:ascii="Arial" w:eastAsia="Times New Roman" w:hAnsi="Arial" w:cs="Arial"/>
          <w:color w:val="000000"/>
        </w:rPr>
        <w:t>:</w:t>
      </w:r>
    </w:p>
    <w:p w14:paraId="369F9A1D" w14:textId="600FBE26" w:rsidR="002617BC" w:rsidRPr="00DA643C" w:rsidRDefault="002617BC" w:rsidP="00225C98">
      <w:pPr>
        <w:spacing w:after="0" w:line="240" w:lineRule="auto"/>
        <w:jc w:val="center"/>
        <w:rPr>
          <w:rFonts w:ascii="Cambria Math" w:eastAsia="Times New Roman" w:hAnsi="Cambria Math" w:cs="Arial"/>
          <w:color w:val="000000"/>
          <w:oMath/>
        </w:rPr>
      </w:pPr>
      <m:oMath>
        <m:r>
          <w:rPr>
            <w:rFonts w:ascii="Cambria Math" w:eastAsia="Times New Roman" w:hAnsi="Cambria Math" w:cs="Arial"/>
            <w:color w:val="000000"/>
          </w:rPr>
          <m:t>cardiomyocyte: 1.00</m:t>
        </m:r>
      </m:oMath>
      <w:r w:rsidR="00225C98" w:rsidRPr="00DA643C">
        <w:rPr>
          <w:rFonts w:ascii="Arial" w:eastAsia="Times New Roman" w:hAnsi="Arial" w:cs="Arial"/>
          <w:color w:val="000000"/>
        </w:rPr>
        <w:t>:</w:t>
      </w:r>
    </w:p>
    <w:p w14:paraId="23E814B7" w14:textId="56FE8EA5" w:rsidR="002617BC" w:rsidRPr="00DA643C" w:rsidRDefault="002617BC" w:rsidP="00225C98">
      <w:pPr>
        <w:spacing w:after="0" w:line="240" w:lineRule="auto"/>
        <w:jc w:val="center"/>
        <w:rPr>
          <w:rFonts w:ascii="Cambria Math" w:eastAsia="Times New Roman" w:hAnsi="Cambria Math" w:cs="Arial"/>
          <w:color w:val="000000"/>
          <w:oMath/>
        </w:rPr>
      </w:pPr>
      <m:oMath>
        <m:r>
          <w:rPr>
            <w:rFonts w:ascii="Cambria Math" w:eastAsia="Times New Roman" w:hAnsi="Cambria Math" w:cs="Arial"/>
            <w:color w:val="000000"/>
          </w:rPr>
          <m:t>skeletal muscle cell: 4.44</m:t>
        </m:r>
      </m:oMath>
      <w:r w:rsidR="00225C98" w:rsidRPr="00DA643C">
        <w:rPr>
          <w:rFonts w:ascii="Arial" w:eastAsia="Times New Roman" w:hAnsi="Arial" w:cs="Arial"/>
          <w:color w:val="000000"/>
        </w:rPr>
        <w:t>:</w:t>
      </w:r>
    </w:p>
    <w:p w14:paraId="196F8394" w14:textId="7EB33DC8" w:rsidR="002617BC" w:rsidRPr="00DA643C" w:rsidRDefault="002617BC" w:rsidP="002617BC">
      <w:pPr>
        <w:spacing w:after="0" w:line="240" w:lineRule="auto"/>
        <w:rPr>
          <w:rFonts w:ascii="Cambria Math" w:eastAsia="Times New Roman" w:hAnsi="Cambria Math" w:cs="Arial"/>
          <w:color w:val="000000"/>
          <w:oMath/>
        </w:rPr>
      </w:pPr>
      <m:oMathPara>
        <m:oMath>
          <m:r>
            <w:rPr>
              <w:rFonts w:ascii="Cambria Math" w:eastAsia="Times New Roman" w:hAnsi="Cambria Math" w:cs="Arial"/>
              <w:color w:val="000000"/>
            </w:rPr>
            <m:t>hepatocyte: 7.33</m:t>
          </m:r>
        </m:oMath>
      </m:oMathPara>
    </w:p>
    <w:p w14:paraId="66178919" w14:textId="77777777" w:rsidR="002617BC" w:rsidRPr="00DA643C" w:rsidRDefault="002617BC" w:rsidP="002617BC">
      <w:pPr>
        <w:spacing w:after="0" w:line="480" w:lineRule="auto"/>
        <w:rPr>
          <w:rFonts w:ascii="Arial" w:eastAsia="Times New Roman" w:hAnsi="Arial" w:cs="Arial"/>
          <w:color w:val="000000"/>
        </w:rPr>
      </w:pPr>
    </w:p>
    <w:p w14:paraId="2FF37719" w14:textId="77777777" w:rsidR="00C47BA9" w:rsidRPr="00DA643C" w:rsidRDefault="00BB141B" w:rsidP="002D4DA4">
      <w:pPr>
        <w:spacing w:after="240" w:line="240" w:lineRule="auto"/>
        <w:rPr>
          <w:rFonts w:ascii="Arial" w:eastAsia="Times New Roman" w:hAnsi="Arial" w:cs="Arial"/>
          <w:b/>
          <w:sz w:val="23"/>
          <w:szCs w:val="23"/>
        </w:rPr>
      </w:pPr>
      <w:r w:rsidRPr="00DA643C">
        <w:rPr>
          <w:rFonts w:ascii="Arial" w:eastAsia="Times New Roman" w:hAnsi="Arial" w:cs="Arial"/>
          <w:b/>
          <w:sz w:val="23"/>
          <w:szCs w:val="23"/>
        </w:rPr>
        <w:t>A</w:t>
      </w:r>
      <w:r w:rsidR="009E75E9" w:rsidRPr="00DA643C">
        <w:rPr>
          <w:rFonts w:ascii="Arial" w:eastAsia="Times New Roman" w:hAnsi="Arial" w:cs="Arial"/>
          <w:b/>
          <w:sz w:val="23"/>
          <w:szCs w:val="23"/>
        </w:rPr>
        <w:t>n</w:t>
      </w:r>
      <w:r w:rsidR="00C47BA9" w:rsidRPr="00DA643C">
        <w:rPr>
          <w:rFonts w:ascii="Arial" w:eastAsia="Times New Roman" w:hAnsi="Arial" w:cs="Arial"/>
          <w:b/>
          <w:sz w:val="23"/>
          <w:szCs w:val="23"/>
        </w:rPr>
        <w:t>ticipated Progress</w:t>
      </w:r>
    </w:p>
    <w:p w14:paraId="2A2CCCF4" w14:textId="77777777" w:rsidR="001031C3" w:rsidRPr="00DA643C" w:rsidRDefault="001031C3" w:rsidP="001031C3">
      <w:pPr>
        <w:spacing w:line="480" w:lineRule="auto"/>
        <w:ind w:firstLine="720"/>
        <w:rPr>
          <w:rFonts w:ascii="Arial" w:hAnsi="Arial" w:cs="Arial"/>
        </w:rPr>
      </w:pPr>
      <w:r w:rsidRPr="00DA643C">
        <w:rPr>
          <w:rFonts w:ascii="Arial" w:hAnsi="Arial" w:cs="Arial"/>
        </w:rPr>
        <w:t>In continuing this project, the work will be divided into three sections</w:t>
      </w:r>
      <w:r w:rsidR="0013605C" w:rsidRPr="00DA643C">
        <w:rPr>
          <w:rFonts w:ascii="Arial" w:hAnsi="Arial" w:cs="Arial"/>
        </w:rPr>
        <w:t xml:space="preserve">.  </w:t>
      </w:r>
      <w:r w:rsidRPr="00DA643C">
        <w:rPr>
          <w:rFonts w:ascii="Arial" w:hAnsi="Arial" w:cs="Arial"/>
        </w:rPr>
        <w:t>One section will be researching the parameters and making the calculations to determine the dimensions of the microfluidic chambers, while another section requires the same for the microfluidic channels</w:t>
      </w:r>
      <w:r w:rsidR="0013605C" w:rsidRPr="00DA643C">
        <w:rPr>
          <w:rFonts w:ascii="Arial" w:hAnsi="Arial" w:cs="Arial"/>
        </w:rPr>
        <w:t xml:space="preserve">.  </w:t>
      </w:r>
      <w:r w:rsidRPr="00DA643C">
        <w:rPr>
          <w:rFonts w:ascii="Arial" w:hAnsi="Arial" w:cs="Arial"/>
        </w:rPr>
        <w:t>That work will be combined to model the equations of the system and solve for the required parameters of flow rate, shear stress, and residence times</w:t>
      </w:r>
      <w:r w:rsidR="0013605C" w:rsidRPr="00DA643C">
        <w:rPr>
          <w:rFonts w:ascii="Arial" w:hAnsi="Arial" w:cs="Arial"/>
        </w:rPr>
        <w:t xml:space="preserve">.  </w:t>
      </w:r>
      <w:r w:rsidRPr="00DA643C">
        <w:rPr>
          <w:rFonts w:ascii="Arial" w:hAnsi="Arial" w:cs="Arial"/>
        </w:rPr>
        <w:t>The final section will be working on the physical layout of the system, ensuring that the microfluidic chambers all have access to MEA’s and electrical outputs, so that data can be obtained from the system</w:t>
      </w:r>
      <w:r w:rsidR="0013605C" w:rsidRPr="00DA643C">
        <w:rPr>
          <w:rFonts w:ascii="Arial" w:hAnsi="Arial" w:cs="Arial"/>
        </w:rPr>
        <w:t xml:space="preserve">.  </w:t>
      </w:r>
      <w:r w:rsidRPr="00DA643C">
        <w:rPr>
          <w:rFonts w:ascii="Arial" w:hAnsi="Arial" w:cs="Arial"/>
        </w:rPr>
        <w:t>After these design concerns have been addressed, the overall design of the system will be analyzed and then a model of the system in CAD will be created</w:t>
      </w:r>
      <w:r w:rsidR="0013605C" w:rsidRPr="00DA643C">
        <w:rPr>
          <w:rFonts w:ascii="Arial" w:hAnsi="Arial" w:cs="Arial"/>
        </w:rPr>
        <w:t xml:space="preserve">.  </w:t>
      </w:r>
    </w:p>
    <w:tbl>
      <w:tblPr>
        <w:tblW w:w="9763" w:type="dxa"/>
        <w:tblLook w:val="04A0" w:firstRow="1" w:lastRow="0" w:firstColumn="1" w:lastColumn="0" w:noHBand="0" w:noVBand="1"/>
      </w:tblPr>
      <w:tblGrid>
        <w:gridCol w:w="2538"/>
        <w:gridCol w:w="626"/>
        <w:gridCol w:w="638"/>
        <w:gridCol w:w="574"/>
        <w:gridCol w:w="603"/>
        <w:gridCol w:w="603"/>
        <w:gridCol w:w="603"/>
        <w:gridCol w:w="626"/>
        <w:gridCol w:w="626"/>
        <w:gridCol w:w="655"/>
        <w:gridCol w:w="655"/>
        <w:gridCol w:w="655"/>
        <w:gridCol w:w="626"/>
      </w:tblGrid>
      <w:tr w:rsidR="00C47BA9" w:rsidRPr="00693B9A" w14:paraId="530A6BC6" w14:textId="77777777" w:rsidTr="0013605C">
        <w:trPr>
          <w:trHeight w:val="28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827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lastRenderedPageBreak/>
              <w:t>Task/Milestones</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34FBB557"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21-Sep</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37689C5A"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28-Sep</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4343090E"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5-Oct</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DBF2830"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12-Oct</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2975ABEE"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19-Oct</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225191EB"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26-Oct</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2E57B0A6"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2-Nov</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7520A6B2"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9-Nov</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00A7E511"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16-Nov</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440B6DF4"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23-Nov</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05860D00"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30-Nov</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AD7266" w14:textId="77777777" w:rsidR="00C47BA9" w:rsidRPr="00693B9A" w:rsidRDefault="00C47BA9" w:rsidP="0013605C">
            <w:pPr>
              <w:spacing w:after="0" w:line="240" w:lineRule="auto"/>
              <w:jc w:val="right"/>
              <w:rPr>
                <w:rFonts w:ascii="Arial" w:eastAsia="Times New Roman" w:hAnsi="Arial" w:cs="Arial"/>
                <w:color w:val="000000"/>
                <w:sz w:val="23"/>
                <w:szCs w:val="23"/>
              </w:rPr>
            </w:pPr>
            <w:r w:rsidRPr="00693B9A">
              <w:rPr>
                <w:rFonts w:ascii="Arial" w:eastAsia="Times New Roman" w:hAnsi="Arial" w:cs="Arial"/>
                <w:color w:val="000000"/>
                <w:sz w:val="23"/>
                <w:szCs w:val="23"/>
              </w:rPr>
              <w:t>7-Dec</w:t>
            </w:r>
          </w:p>
        </w:tc>
      </w:tr>
      <w:tr w:rsidR="00C47BA9" w:rsidRPr="00693B9A" w14:paraId="3DBBCF74"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51D5780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Oral Report</w:t>
            </w:r>
          </w:p>
        </w:tc>
        <w:tc>
          <w:tcPr>
            <w:tcW w:w="529" w:type="dxa"/>
            <w:tcBorders>
              <w:top w:val="nil"/>
              <w:left w:val="nil"/>
              <w:bottom w:val="single" w:sz="4" w:space="0" w:color="auto"/>
              <w:right w:val="single" w:sz="4" w:space="0" w:color="auto"/>
            </w:tcBorders>
            <w:shd w:val="clear" w:color="000000" w:fill="00B050"/>
            <w:noWrap/>
            <w:vAlign w:val="bottom"/>
            <w:hideMark/>
          </w:tcPr>
          <w:p w14:paraId="056A810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61E3E2B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7E7E9BF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A333A9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7A5C5CB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445CF35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3CEFAF4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52237DB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69A062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4DEA127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7D3C12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01A54E5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2A9F63CB"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6912592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7FF3F5F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4D2F6CF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2F749CD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7B1E52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6EB01AF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7506AEB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C68DB6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7DB4BD5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9D015F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5EE82FB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0C7AC6F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5D308D0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6FEA2E51"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3FC42E3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Research</w:t>
            </w:r>
          </w:p>
        </w:tc>
        <w:tc>
          <w:tcPr>
            <w:tcW w:w="529" w:type="dxa"/>
            <w:tcBorders>
              <w:top w:val="nil"/>
              <w:left w:val="nil"/>
              <w:bottom w:val="single" w:sz="4" w:space="0" w:color="auto"/>
              <w:right w:val="single" w:sz="4" w:space="0" w:color="auto"/>
            </w:tcBorders>
            <w:shd w:val="clear" w:color="000000" w:fill="FFC000"/>
            <w:noWrap/>
            <w:vAlign w:val="bottom"/>
            <w:hideMark/>
          </w:tcPr>
          <w:p w14:paraId="642D30F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000000" w:fill="FFC000"/>
            <w:noWrap/>
            <w:vAlign w:val="bottom"/>
            <w:hideMark/>
          </w:tcPr>
          <w:p w14:paraId="34BD71A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62BD739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908985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79C805D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994B53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28F9BE8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00FF57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4F48088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97C156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484D317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5470369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4DB2473F"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05FFCAD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411680C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17578C9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14B85F9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037A6D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7208DD3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91BC05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8AF337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455E58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E530D3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32FA28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57B8FF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104F4FB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0CF30DA2"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4B6409F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Microfluidic Analysis</w:t>
            </w:r>
          </w:p>
        </w:tc>
        <w:tc>
          <w:tcPr>
            <w:tcW w:w="529" w:type="dxa"/>
            <w:tcBorders>
              <w:top w:val="nil"/>
              <w:left w:val="nil"/>
              <w:bottom w:val="single" w:sz="4" w:space="0" w:color="auto"/>
              <w:right w:val="single" w:sz="4" w:space="0" w:color="auto"/>
            </w:tcBorders>
            <w:shd w:val="clear" w:color="auto" w:fill="auto"/>
            <w:noWrap/>
            <w:vAlign w:val="bottom"/>
            <w:hideMark/>
          </w:tcPr>
          <w:p w14:paraId="57DF068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000000" w:fill="FFC000"/>
            <w:noWrap/>
            <w:vAlign w:val="bottom"/>
            <w:hideMark/>
          </w:tcPr>
          <w:p w14:paraId="220AFD1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000000" w:fill="FFC000"/>
            <w:noWrap/>
            <w:vAlign w:val="bottom"/>
            <w:hideMark/>
          </w:tcPr>
          <w:p w14:paraId="1A9BC86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6563CC9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40ADA1E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60286F2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0A3D4EB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6D02702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194F9D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B422C3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54A7E64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483AA5A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19E50DA5"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635EB84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43D026A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2367AA9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5B09099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4C308A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492EE99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7C455A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3216643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200FAAE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41C7C1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3D086B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1CC316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61912FD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27842A4F"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034931C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Electrical/Optical Analysis</w:t>
            </w:r>
          </w:p>
        </w:tc>
        <w:tc>
          <w:tcPr>
            <w:tcW w:w="529" w:type="dxa"/>
            <w:tcBorders>
              <w:top w:val="nil"/>
              <w:left w:val="nil"/>
              <w:bottom w:val="single" w:sz="4" w:space="0" w:color="auto"/>
              <w:right w:val="single" w:sz="4" w:space="0" w:color="auto"/>
            </w:tcBorders>
            <w:shd w:val="clear" w:color="auto" w:fill="auto"/>
            <w:noWrap/>
            <w:vAlign w:val="bottom"/>
            <w:hideMark/>
          </w:tcPr>
          <w:p w14:paraId="2A0894E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000000" w:fill="FFC000"/>
            <w:noWrap/>
            <w:vAlign w:val="bottom"/>
            <w:hideMark/>
          </w:tcPr>
          <w:p w14:paraId="2644954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000000" w:fill="FFC000"/>
            <w:noWrap/>
            <w:vAlign w:val="bottom"/>
            <w:hideMark/>
          </w:tcPr>
          <w:p w14:paraId="301F498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3B54117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32DD04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F9BFE6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0E7C4BC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5173E34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5E2769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BECD60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07DC7DF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30D99DB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25298F77"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457CE5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0794084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550E140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1823765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380802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3C09AF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F054D1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696C66D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7EB32CD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ACCE87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1FDD58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1F632E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3D0C8A7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0955D328"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4671889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Progress Report</w:t>
            </w:r>
          </w:p>
        </w:tc>
        <w:tc>
          <w:tcPr>
            <w:tcW w:w="529" w:type="dxa"/>
            <w:tcBorders>
              <w:top w:val="nil"/>
              <w:left w:val="nil"/>
              <w:bottom w:val="single" w:sz="4" w:space="0" w:color="auto"/>
              <w:right w:val="single" w:sz="4" w:space="0" w:color="auto"/>
            </w:tcBorders>
            <w:shd w:val="clear" w:color="auto" w:fill="auto"/>
            <w:noWrap/>
            <w:vAlign w:val="bottom"/>
            <w:hideMark/>
          </w:tcPr>
          <w:p w14:paraId="0C920A2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599D742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087EF10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8F0D3F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19FF5B7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00B050"/>
            <w:noWrap/>
            <w:vAlign w:val="bottom"/>
            <w:hideMark/>
          </w:tcPr>
          <w:p w14:paraId="7465477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6C745D0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4721AE7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22F95E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696840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752E01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416CE33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7CDAD6AC"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3C926A0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57F9F60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2B60CEA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3BE3A6A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77DC01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E3F279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77DFBC8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5D4F6E1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4B4032D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8EC2A7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72508F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02D4E1F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3BEC8C9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16756653"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726A767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Oral Report</w:t>
            </w:r>
          </w:p>
        </w:tc>
        <w:tc>
          <w:tcPr>
            <w:tcW w:w="529" w:type="dxa"/>
            <w:tcBorders>
              <w:top w:val="nil"/>
              <w:left w:val="nil"/>
              <w:bottom w:val="single" w:sz="4" w:space="0" w:color="auto"/>
              <w:right w:val="single" w:sz="4" w:space="0" w:color="auto"/>
            </w:tcBorders>
            <w:shd w:val="clear" w:color="auto" w:fill="auto"/>
            <w:noWrap/>
            <w:vAlign w:val="bottom"/>
            <w:hideMark/>
          </w:tcPr>
          <w:p w14:paraId="794EFE4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667CF3C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62A1165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8E3343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F57F52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0C65CA9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000000" w:fill="00B050"/>
            <w:noWrap/>
            <w:vAlign w:val="bottom"/>
            <w:hideMark/>
          </w:tcPr>
          <w:p w14:paraId="3818E2E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2DC4D98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3D92F2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DF3170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1C841F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1A96638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1CF2541E"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30E332A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171BFD5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27D32BC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6B425E9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6C33614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A28CBD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A20131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B88AD4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656D1DF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6227E8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45C713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970D82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3920087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5E83989B"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791B8E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Design Analysis</w:t>
            </w:r>
          </w:p>
        </w:tc>
        <w:tc>
          <w:tcPr>
            <w:tcW w:w="529" w:type="dxa"/>
            <w:tcBorders>
              <w:top w:val="nil"/>
              <w:left w:val="nil"/>
              <w:bottom w:val="single" w:sz="4" w:space="0" w:color="auto"/>
              <w:right w:val="single" w:sz="4" w:space="0" w:color="auto"/>
            </w:tcBorders>
            <w:shd w:val="clear" w:color="auto" w:fill="auto"/>
            <w:noWrap/>
            <w:vAlign w:val="bottom"/>
            <w:hideMark/>
          </w:tcPr>
          <w:p w14:paraId="4C700E2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01DBAE8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000000" w:fill="FFC000"/>
            <w:noWrap/>
            <w:vAlign w:val="bottom"/>
            <w:hideMark/>
          </w:tcPr>
          <w:p w14:paraId="63C3725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5C076D9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240545B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794FD52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06B1B71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6ACA2A3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8C3AFD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63EB09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1E095BA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680D3A5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7C88874E"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7982685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1AE8EED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751FEBB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64A3F45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0E0EA6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4F8D012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6F72148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068B534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2A0737A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1EE6EC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31CF78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951B0A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7DF35EC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74275323"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CBBBB6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CAD Creation</w:t>
            </w:r>
          </w:p>
        </w:tc>
        <w:tc>
          <w:tcPr>
            <w:tcW w:w="529" w:type="dxa"/>
            <w:tcBorders>
              <w:top w:val="nil"/>
              <w:left w:val="nil"/>
              <w:bottom w:val="single" w:sz="4" w:space="0" w:color="auto"/>
              <w:right w:val="single" w:sz="4" w:space="0" w:color="auto"/>
            </w:tcBorders>
            <w:shd w:val="clear" w:color="auto" w:fill="auto"/>
            <w:noWrap/>
            <w:vAlign w:val="bottom"/>
            <w:hideMark/>
          </w:tcPr>
          <w:p w14:paraId="6910AF2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401BBA5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02C77EC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3A5791D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4C823D5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000000" w:fill="FFC000"/>
            <w:noWrap/>
            <w:vAlign w:val="bottom"/>
            <w:hideMark/>
          </w:tcPr>
          <w:p w14:paraId="3B77525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000000" w:fill="FFC000"/>
            <w:noWrap/>
            <w:vAlign w:val="bottom"/>
            <w:hideMark/>
          </w:tcPr>
          <w:p w14:paraId="6B9E045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000000" w:fill="FFC000"/>
            <w:noWrap/>
            <w:vAlign w:val="bottom"/>
            <w:hideMark/>
          </w:tcPr>
          <w:p w14:paraId="281903F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62BA523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0F1750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A2468D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11D6AFE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26BDBC65"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3AD493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49DECB9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0334A54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15B4D38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523DA3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B77E16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210EE95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541A559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115186E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FB0FC9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43D83C2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5988564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5E6368F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205D2950"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57F1362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Final Report</w:t>
            </w:r>
          </w:p>
        </w:tc>
        <w:tc>
          <w:tcPr>
            <w:tcW w:w="529" w:type="dxa"/>
            <w:tcBorders>
              <w:top w:val="nil"/>
              <w:left w:val="nil"/>
              <w:bottom w:val="single" w:sz="4" w:space="0" w:color="auto"/>
              <w:right w:val="single" w:sz="4" w:space="0" w:color="auto"/>
            </w:tcBorders>
            <w:shd w:val="clear" w:color="auto" w:fill="auto"/>
            <w:noWrap/>
            <w:vAlign w:val="bottom"/>
            <w:hideMark/>
          </w:tcPr>
          <w:p w14:paraId="5BB81AC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40E7907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0E9D2495"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3D91205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391F2D6"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11DB7B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3C1C9A6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305C357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5C7CCE9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3B0EF41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000000" w:fill="00B050"/>
            <w:noWrap/>
            <w:vAlign w:val="bottom"/>
            <w:hideMark/>
          </w:tcPr>
          <w:p w14:paraId="47B7D447"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7257762A"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5E6F7BB9"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3106A5E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29" w:type="dxa"/>
            <w:tcBorders>
              <w:top w:val="nil"/>
              <w:left w:val="nil"/>
              <w:bottom w:val="single" w:sz="4" w:space="0" w:color="auto"/>
              <w:right w:val="single" w:sz="4" w:space="0" w:color="auto"/>
            </w:tcBorders>
            <w:shd w:val="clear" w:color="auto" w:fill="auto"/>
            <w:noWrap/>
            <w:vAlign w:val="bottom"/>
            <w:hideMark/>
          </w:tcPr>
          <w:p w14:paraId="6716449C"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5C53046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77DC437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581650C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6B26B770"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4758444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203FB2D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46BD4058"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655A401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5258ACAF"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2EE58D9E"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auto" w:fill="auto"/>
            <w:noWrap/>
            <w:vAlign w:val="bottom"/>
            <w:hideMark/>
          </w:tcPr>
          <w:p w14:paraId="3776AA49"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r w:rsidR="00C47BA9" w:rsidRPr="00693B9A" w14:paraId="1DE89362" w14:textId="77777777" w:rsidTr="0013605C">
        <w:trPr>
          <w:trHeight w:val="282"/>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75EA53C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Oral Report</w:t>
            </w:r>
          </w:p>
        </w:tc>
        <w:tc>
          <w:tcPr>
            <w:tcW w:w="529" w:type="dxa"/>
            <w:tcBorders>
              <w:top w:val="nil"/>
              <w:left w:val="nil"/>
              <w:bottom w:val="single" w:sz="4" w:space="0" w:color="auto"/>
              <w:right w:val="single" w:sz="4" w:space="0" w:color="auto"/>
            </w:tcBorders>
            <w:shd w:val="clear" w:color="auto" w:fill="auto"/>
            <w:noWrap/>
            <w:vAlign w:val="bottom"/>
            <w:hideMark/>
          </w:tcPr>
          <w:p w14:paraId="399DD96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38" w:type="dxa"/>
            <w:tcBorders>
              <w:top w:val="nil"/>
              <w:left w:val="nil"/>
              <w:bottom w:val="single" w:sz="4" w:space="0" w:color="auto"/>
              <w:right w:val="single" w:sz="4" w:space="0" w:color="auto"/>
            </w:tcBorders>
            <w:shd w:val="clear" w:color="auto" w:fill="auto"/>
            <w:noWrap/>
            <w:vAlign w:val="bottom"/>
            <w:hideMark/>
          </w:tcPr>
          <w:p w14:paraId="77A94C74"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41" w:type="dxa"/>
            <w:tcBorders>
              <w:top w:val="nil"/>
              <w:left w:val="nil"/>
              <w:bottom w:val="single" w:sz="4" w:space="0" w:color="auto"/>
              <w:right w:val="single" w:sz="4" w:space="0" w:color="auto"/>
            </w:tcBorders>
            <w:shd w:val="clear" w:color="auto" w:fill="auto"/>
            <w:noWrap/>
            <w:vAlign w:val="bottom"/>
            <w:hideMark/>
          </w:tcPr>
          <w:p w14:paraId="34E705C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1DD4DAF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09E1EAE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03" w:type="dxa"/>
            <w:tcBorders>
              <w:top w:val="nil"/>
              <w:left w:val="nil"/>
              <w:bottom w:val="single" w:sz="4" w:space="0" w:color="auto"/>
              <w:right w:val="single" w:sz="4" w:space="0" w:color="auto"/>
            </w:tcBorders>
            <w:shd w:val="clear" w:color="auto" w:fill="auto"/>
            <w:noWrap/>
            <w:vAlign w:val="bottom"/>
            <w:hideMark/>
          </w:tcPr>
          <w:p w14:paraId="3AFCCB2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0F0B467B"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88" w:type="dxa"/>
            <w:tcBorders>
              <w:top w:val="nil"/>
              <w:left w:val="nil"/>
              <w:bottom w:val="single" w:sz="4" w:space="0" w:color="auto"/>
              <w:right w:val="single" w:sz="4" w:space="0" w:color="auto"/>
            </w:tcBorders>
            <w:shd w:val="clear" w:color="auto" w:fill="auto"/>
            <w:noWrap/>
            <w:vAlign w:val="bottom"/>
            <w:hideMark/>
          </w:tcPr>
          <w:p w14:paraId="3E9B9AF3"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729433F1"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auto" w:fill="auto"/>
            <w:noWrap/>
            <w:vAlign w:val="bottom"/>
            <w:hideMark/>
          </w:tcPr>
          <w:p w14:paraId="3A999252"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308F31AD" w14:textId="77777777" w:rsidR="00C47BA9" w:rsidRPr="00693B9A" w:rsidRDefault="00C47BA9" w:rsidP="0013605C">
            <w:pPr>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c>
          <w:tcPr>
            <w:tcW w:w="567" w:type="dxa"/>
            <w:tcBorders>
              <w:top w:val="nil"/>
              <w:left w:val="nil"/>
              <w:bottom w:val="single" w:sz="4" w:space="0" w:color="auto"/>
              <w:right w:val="single" w:sz="4" w:space="0" w:color="auto"/>
            </w:tcBorders>
            <w:shd w:val="clear" w:color="000000" w:fill="00B050"/>
            <w:noWrap/>
            <w:vAlign w:val="bottom"/>
            <w:hideMark/>
          </w:tcPr>
          <w:p w14:paraId="0071842E" w14:textId="77777777" w:rsidR="00C47BA9" w:rsidRPr="00693B9A" w:rsidRDefault="00C47BA9" w:rsidP="001031C3">
            <w:pPr>
              <w:keepNext/>
              <w:spacing w:after="0" w:line="240" w:lineRule="auto"/>
              <w:rPr>
                <w:rFonts w:ascii="Arial" w:eastAsia="Times New Roman" w:hAnsi="Arial" w:cs="Arial"/>
                <w:color w:val="000000"/>
                <w:sz w:val="23"/>
                <w:szCs w:val="23"/>
              </w:rPr>
            </w:pPr>
            <w:r w:rsidRPr="00693B9A">
              <w:rPr>
                <w:rFonts w:ascii="Arial" w:eastAsia="Times New Roman" w:hAnsi="Arial" w:cs="Arial"/>
                <w:color w:val="000000"/>
                <w:sz w:val="23"/>
                <w:szCs w:val="23"/>
              </w:rPr>
              <w:t> </w:t>
            </w:r>
          </w:p>
        </w:tc>
      </w:tr>
    </w:tbl>
    <w:p w14:paraId="7E6AD2B1" w14:textId="77777777" w:rsidR="00C47BA9" w:rsidRPr="00693B9A" w:rsidRDefault="001031C3" w:rsidP="001031C3">
      <w:pPr>
        <w:pStyle w:val="Caption"/>
        <w:rPr>
          <w:rFonts w:ascii="Arial" w:eastAsia="Times New Roman" w:hAnsi="Arial" w:cs="Arial"/>
          <w:sz w:val="23"/>
          <w:szCs w:val="23"/>
        </w:rPr>
      </w:pPr>
      <w:r>
        <w:t xml:space="preserve">Figure </w:t>
      </w:r>
      <w:fldSimple w:instr=" SEQ Figure \* ARABIC ">
        <w:r>
          <w:rPr>
            <w:noProof/>
          </w:rPr>
          <w:t>4</w:t>
        </w:r>
      </w:fldSimple>
      <w:r>
        <w:t>: GANTT chart detailing our project development schedule</w:t>
      </w:r>
    </w:p>
    <w:p w14:paraId="6321CF91" w14:textId="77777777" w:rsidR="00C47BA9" w:rsidRPr="001031C3" w:rsidRDefault="00C47BA9" w:rsidP="001031C3">
      <w:pPr>
        <w:spacing w:line="480" w:lineRule="auto"/>
        <w:rPr>
          <w:rFonts w:ascii="Arial" w:hAnsi="Arial" w:cs="Arial"/>
          <w:sz w:val="23"/>
          <w:szCs w:val="23"/>
        </w:rPr>
      </w:pPr>
    </w:p>
    <w:p w14:paraId="040BFDAF" w14:textId="77777777" w:rsidR="00ED479E" w:rsidRDefault="00ED479E">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14:paraId="2324C844" w14:textId="5881BBBC" w:rsidR="002D4DA4" w:rsidRPr="00693B9A" w:rsidRDefault="002D4DA4" w:rsidP="002D4DA4">
      <w:pPr>
        <w:spacing w:after="0" w:line="480" w:lineRule="auto"/>
        <w:rPr>
          <w:rFonts w:ascii="Arial" w:eastAsia="Times New Roman" w:hAnsi="Arial" w:cs="Arial"/>
          <w:sz w:val="23"/>
          <w:szCs w:val="23"/>
        </w:rPr>
      </w:pPr>
      <w:r w:rsidRPr="00693B9A">
        <w:rPr>
          <w:rFonts w:ascii="Arial" w:eastAsia="Times New Roman" w:hAnsi="Arial" w:cs="Arial"/>
          <w:b/>
          <w:bCs/>
          <w:color w:val="000000"/>
          <w:sz w:val="23"/>
          <w:szCs w:val="23"/>
        </w:rPr>
        <w:lastRenderedPageBreak/>
        <w:t>Citations</w:t>
      </w:r>
    </w:p>
    <w:p w14:paraId="5523A355" w14:textId="77777777" w:rsidR="002D4DA4" w:rsidRPr="00F1752B"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222222"/>
          <w:sz w:val="23"/>
          <w:szCs w:val="23"/>
          <w:shd w:val="clear" w:color="auto" w:fill="FFFFFF"/>
        </w:rPr>
        <w:t>Smith, Alec ST, et al</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"Microphysiological sys</w:t>
      </w:r>
      <w:r w:rsidR="001031C3">
        <w:rPr>
          <w:rFonts w:ascii="Arial" w:eastAsia="Times New Roman" w:hAnsi="Arial" w:cs="Arial"/>
          <w:color w:val="222222"/>
          <w:sz w:val="23"/>
          <w:szCs w:val="23"/>
          <w:shd w:val="clear" w:color="auto" w:fill="FFFFFF"/>
        </w:rPr>
        <w:t>tems and low-cost microfluidic 7</w:t>
      </w:r>
      <w:r w:rsidRPr="00693B9A">
        <w:rPr>
          <w:rFonts w:ascii="Arial" w:eastAsia="Times New Roman" w:hAnsi="Arial" w:cs="Arial"/>
          <w:color w:val="222222"/>
          <w:sz w:val="23"/>
          <w:szCs w:val="23"/>
          <w:shd w:val="clear" w:color="auto" w:fill="FFFFFF"/>
        </w:rPr>
        <w:t xml:space="preserve">latform with analytics." </w:t>
      </w:r>
      <w:r w:rsidRPr="00693B9A">
        <w:rPr>
          <w:rFonts w:ascii="Arial" w:eastAsia="Times New Roman" w:hAnsi="Arial" w:cs="Arial"/>
          <w:i/>
          <w:iCs/>
          <w:color w:val="222222"/>
          <w:sz w:val="23"/>
          <w:szCs w:val="23"/>
          <w:shd w:val="clear" w:color="auto" w:fill="FFFFFF"/>
        </w:rPr>
        <w:t>Stem cell research &amp; therapy</w:t>
      </w:r>
      <w:r w:rsidRPr="00693B9A">
        <w:rPr>
          <w:rFonts w:ascii="Arial" w:eastAsia="Times New Roman" w:hAnsi="Arial" w:cs="Arial"/>
          <w:color w:val="222222"/>
          <w:sz w:val="23"/>
          <w:szCs w:val="23"/>
          <w:shd w:val="clear" w:color="auto" w:fill="FFFFFF"/>
        </w:rPr>
        <w:t xml:space="preserve"> 4.Suppl 1 (2013): S9.</w:t>
      </w:r>
    </w:p>
    <w:p w14:paraId="3E045B1F" w14:textId="66F8E318" w:rsidR="00F1752B" w:rsidRPr="00F1752B" w:rsidRDefault="00F1752B" w:rsidP="00F1752B">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Bhatia, Sangeeta, et al</w:t>
      </w:r>
      <w:r>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“Microfluidic organs-on-chips” </w:t>
      </w:r>
      <w:r w:rsidRPr="00693B9A">
        <w:rPr>
          <w:rFonts w:ascii="Arial" w:eastAsia="Times New Roman" w:hAnsi="Arial" w:cs="Arial"/>
          <w:i/>
          <w:iCs/>
          <w:color w:val="000000"/>
          <w:sz w:val="23"/>
          <w:szCs w:val="23"/>
        </w:rPr>
        <w:t>Nature Biotechnology Vol 32 No</w:t>
      </w:r>
      <w:r>
        <w:rPr>
          <w:rFonts w:ascii="Arial" w:eastAsia="Times New Roman" w:hAnsi="Arial" w:cs="Arial"/>
          <w:i/>
          <w:iCs/>
          <w:color w:val="000000"/>
          <w:sz w:val="23"/>
          <w:szCs w:val="23"/>
        </w:rPr>
        <w:t xml:space="preserve">.  </w:t>
      </w:r>
      <w:r w:rsidRPr="00693B9A">
        <w:rPr>
          <w:rFonts w:ascii="Arial" w:eastAsia="Times New Roman" w:hAnsi="Arial" w:cs="Arial"/>
          <w:i/>
          <w:iCs/>
          <w:color w:val="000000"/>
          <w:sz w:val="23"/>
          <w:szCs w:val="23"/>
        </w:rPr>
        <w:t xml:space="preserve">8 </w:t>
      </w:r>
      <w:r w:rsidRPr="00693B9A">
        <w:rPr>
          <w:rFonts w:ascii="Arial" w:eastAsia="Times New Roman" w:hAnsi="Arial" w:cs="Arial"/>
          <w:color w:val="000000"/>
          <w:sz w:val="23"/>
          <w:szCs w:val="23"/>
        </w:rPr>
        <w:t>(2014): 760-772</w:t>
      </w:r>
    </w:p>
    <w:p w14:paraId="533DCA6C" w14:textId="77777777" w:rsidR="002D4DA4" w:rsidRPr="00693B9A"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Esch, Mandy et al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“How multi-organ microdevices can help foster drug development” </w:t>
      </w:r>
      <w:r w:rsidRPr="00693B9A">
        <w:rPr>
          <w:rFonts w:ascii="Arial" w:eastAsia="Times New Roman" w:hAnsi="Arial" w:cs="Arial"/>
          <w:i/>
          <w:iCs/>
          <w:color w:val="000000"/>
          <w:sz w:val="23"/>
          <w:szCs w:val="23"/>
        </w:rPr>
        <w:t xml:space="preserve">Advanced Drug Delivery Reviews </w:t>
      </w:r>
      <w:r w:rsidRPr="00693B9A">
        <w:rPr>
          <w:rFonts w:ascii="Arial" w:eastAsia="Times New Roman" w:hAnsi="Arial" w:cs="Arial"/>
          <w:color w:val="000000"/>
          <w:sz w:val="23"/>
          <w:szCs w:val="23"/>
        </w:rPr>
        <w:t>69-70 (2014) 158-169</w:t>
      </w:r>
    </w:p>
    <w:p w14:paraId="048B6336" w14:textId="77777777" w:rsidR="002D4DA4" w:rsidRPr="00693B9A"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Shuler, Michael et al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“Body-on-a chip: Using microfluidic systems to predict human responses to drugs” </w:t>
      </w:r>
      <w:r w:rsidRPr="00693B9A">
        <w:rPr>
          <w:rFonts w:ascii="Arial" w:eastAsia="Times New Roman" w:hAnsi="Arial" w:cs="Arial"/>
          <w:i/>
          <w:iCs/>
          <w:color w:val="000000"/>
          <w:sz w:val="23"/>
          <w:szCs w:val="23"/>
        </w:rPr>
        <w:t>Pure Appl</w:t>
      </w:r>
      <w:r w:rsidR="0013605C">
        <w:rPr>
          <w:rFonts w:ascii="Arial" w:eastAsia="Times New Roman" w:hAnsi="Arial" w:cs="Arial"/>
          <w:i/>
          <w:iCs/>
          <w:color w:val="000000"/>
          <w:sz w:val="23"/>
          <w:szCs w:val="23"/>
        </w:rPr>
        <w:t xml:space="preserve">.  </w:t>
      </w:r>
      <w:r w:rsidRPr="00693B9A">
        <w:rPr>
          <w:rFonts w:ascii="Arial" w:eastAsia="Times New Roman" w:hAnsi="Arial" w:cs="Arial"/>
          <w:i/>
          <w:iCs/>
          <w:color w:val="000000"/>
          <w:sz w:val="23"/>
          <w:szCs w:val="23"/>
        </w:rPr>
        <w:t>Chem</w:t>
      </w:r>
      <w:r w:rsidR="0013605C">
        <w:rPr>
          <w:rFonts w:ascii="Arial" w:eastAsia="Times New Roman" w:hAnsi="Arial" w:cs="Arial"/>
          <w:i/>
          <w:iCs/>
          <w:color w:val="000000"/>
          <w:sz w:val="23"/>
          <w:szCs w:val="23"/>
        </w:rPr>
        <w:t xml:space="preserve">.  </w:t>
      </w:r>
      <w:r w:rsidRPr="00693B9A">
        <w:rPr>
          <w:rFonts w:ascii="Arial" w:eastAsia="Times New Roman" w:hAnsi="Arial" w:cs="Arial"/>
          <w:color w:val="000000"/>
          <w:sz w:val="23"/>
          <w:szCs w:val="23"/>
        </w:rPr>
        <w:t>Vol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82 No</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8 (2010) 1635-1645 </w:t>
      </w:r>
    </w:p>
    <w:p w14:paraId="7269B727" w14:textId="77777777" w:rsidR="002D4DA4" w:rsidRPr="00693B9A"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Sung, Jong et al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“A micro cell culture analog (mCCA) with 3-D hydrogel culture of multiple cell lines to assess metabolism-dependent cytotoxicity of anti-cancer drugs” </w:t>
      </w:r>
      <w:r w:rsidRPr="00693B9A">
        <w:rPr>
          <w:rFonts w:ascii="Arial" w:eastAsia="Times New Roman" w:hAnsi="Arial" w:cs="Arial"/>
          <w:i/>
          <w:iCs/>
          <w:color w:val="000000"/>
          <w:sz w:val="23"/>
          <w:szCs w:val="23"/>
        </w:rPr>
        <w:t>Lab chip 9</w:t>
      </w:r>
      <w:r w:rsidRPr="00693B9A">
        <w:rPr>
          <w:rFonts w:ascii="Arial" w:eastAsia="Times New Roman" w:hAnsi="Arial" w:cs="Arial"/>
          <w:color w:val="000000"/>
          <w:sz w:val="23"/>
          <w:szCs w:val="23"/>
        </w:rPr>
        <w:t xml:space="preserve"> (2009) 1385-1394</w:t>
      </w:r>
    </w:p>
    <w:p w14:paraId="5CA43745" w14:textId="77777777" w:rsidR="002D4DA4" w:rsidRPr="00693B9A"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Esch, Mandy et al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“Promises, challenges and future directions of mCCAs” </w:t>
      </w:r>
      <w:r w:rsidRPr="00693B9A">
        <w:rPr>
          <w:rFonts w:ascii="Arial" w:eastAsia="Times New Roman" w:hAnsi="Arial" w:cs="Arial"/>
          <w:i/>
          <w:iCs/>
          <w:color w:val="000000"/>
          <w:sz w:val="23"/>
          <w:szCs w:val="23"/>
        </w:rPr>
        <w:t>Journal of Biotechnology 148</w:t>
      </w:r>
      <w:r w:rsidRPr="00693B9A">
        <w:rPr>
          <w:rFonts w:ascii="Arial" w:eastAsia="Times New Roman" w:hAnsi="Arial" w:cs="Arial"/>
          <w:color w:val="000000"/>
          <w:sz w:val="23"/>
          <w:szCs w:val="23"/>
        </w:rPr>
        <w:t xml:space="preserve"> (2010) 64-69</w:t>
      </w:r>
    </w:p>
    <w:p w14:paraId="22E945AF"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Wilson, Kerry, et al</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 xml:space="preserve">"Measurement of contractile stress generated by cultured rat muscle on silicon cantilevers for toxin detection and muscle performance enhancement." </w:t>
      </w:r>
      <w:r w:rsidRPr="00693B9A">
        <w:rPr>
          <w:rFonts w:ascii="Arial" w:eastAsia="Times New Roman" w:hAnsi="Arial" w:cs="Arial"/>
          <w:i/>
          <w:iCs/>
          <w:color w:val="222222"/>
          <w:sz w:val="23"/>
          <w:szCs w:val="23"/>
          <w:shd w:val="clear" w:color="auto" w:fill="FFFFFF"/>
        </w:rPr>
        <w:t>PloS one</w:t>
      </w:r>
      <w:r w:rsidRPr="00693B9A">
        <w:rPr>
          <w:rFonts w:ascii="Arial" w:eastAsia="Times New Roman" w:hAnsi="Arial" w:cs="Arial"/>
          <w:color w:val="222222"/>
          <w:sz w:val="23"/>
          <w:szCs w:val="23"/>
          <w:shd w:val="clear" w:color="auto" w:fill="FFFFFF"/>
        </w:rPr>
        <w:t xml:space="preserve"> 5.6 (2010): e11042.</w:t>
      </w:r>
    </w:p>
    <w:p w14:paraId="6A230876"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Sin, Aaron, et al</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"The design and fabrication of three</w:t>
      </w:r>
      <w:r w:rsidRPr="00693B9A">
        <w:rPr>
          <w:rFonts w:ascii="Cambria Math" w:eastAsia="Times New Roman" w:hAnsi="Cambria Math" w:cs="Cambria Math"/>
          <w:color w:val="222222"/>
          <w:sz w:val="23"/>
          <w:szCs w:val="23"/>
          <w:shd w:val="clear" w:color="auto" w:fill="FFFFFF"/>
        </w:rPr>
        <w:t>‐</w:t>
      </w:r>
      <w:r w:rsidRPr="00693B9A">
        <w:rPr>
          <w:rFonts w:ascii="Arial" w:eastAsia="Times New Roman" w:hAnsi="Arial" w:cs="Arial"/>
          <w:color w:val="222222"/>
          <w:sz w:val="23"/>
          <w:szCs w:val="23"/>
          <w:shd w:val="clear" w:color="auto" w:fill="FFFFFF"/>
        </w:rPr>
        <w:t>chamber microscale cell culture analog devices with integrated dissolved oxygen sensors."</w:t>
      </w:r>
      <w:r w:rsidRPr="00693B9A">
        <w:rPr>
          <w:rFonts w:ascii="Arial" w:eastAsia="Times New Roman" w:hAnsi="Arial" w:cs="Arial"/>
          <w:i/>
          <w:iCs/>
          <w:color w:val="222222"/>
          <w:sz w:val="23"/>
          <w:szCs w:val="23"/>
          <w:shd w:val="clear" w:color="auto" w:fill="FFFFFF"/>
        </w:rPr>
        <w:t>Biotechnology progress</w:t>
      </w:r>
      <w:r w:rsidRPr="00693B9A">
        <w:rPr>
          <w:rFonts w:ascii="Arial" w:eastAsia="Times New Roman" w:hAnsi="Arial" w:cs="Arial"/>
          <w:color w:val="222222"/>
          <w:sz w:val="23"/>
          <w:szCs w:val="23"/>
          <w:shd w:val="clear" w:color="auto" w:fill="FFFFFF"/>
        </w:rPr>
        <w:t xml:space="preserve"> 20.1 (2004): 338-345.</w:t>
      </w:r>
    </w:p>
    <w:p w14:paraId="5D08986B"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Bianconi, Eva, et al</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"An estimation of the number of cells in the human body."</w:t>
      </w:r>
      <w:r w:rsidRPr="00693B9A">
        <w:rPr>
          <w:rFonts w:ascii="Arial" w:eastAsia="Times New Roman" w:hAnsi="Arial" w:cs="Arial"/>
          <w:i/>
          <w:iCs/>
          <w:color w:val="222222"/>
          <w:sz w:val="23"/>
          <w:szCs w:val="23"/>
          <w:shd w:val="clear" w:color="auto" w:fill="FFFFFF"/>
        </w:rPr>
        <w:t>Annals of human biology</w:t>
      </w:r>
      <w:r w:rsidRPr="00693B9A">
        <w:rPr>
          <w:rFonts w:ascii="Arial" w:eastAsia="Times New Roman" w:hAnsi="Arial" w:cs="Arial"/>
          <w:color w:val="222222"/>
          <w:sz w:val="23"/>
          <w:szCs w:val="23"/>
          <w:shd w:val="clear" w:color="auto" w:fill="FFFFFF"/>
        </w:rPr>
        <w:t xml:space="preserve"> 40.6 (2013): 463-471.</w:t>
      </w:r>
    </w:p>
    <w:p w14:paraId="2DCC1CE2"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lastRenderedPageBreak/>
        <w:t>DOBSON, ERNEST L., et al</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"The Measurement of Liver Circulation by Means of the Colloid Disappearance Rate I</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Liver Blood Flow in Normal Young Men."</w:t>
      </w:r>
      <w:r w:rsidRPr="00693B9A">
        <w:rPr>
          <w:rFonts w:ascii="Arial" w:eastAsia="Times New Roman" w:hAnsi="Arial" w:cs="Arial"/>
          <w:i/>
          <w:iCs/>
          <w:color w:val="222222"/>
          <w:sz w:val="23"/>
          <w:szCs w:val="23"/>
          <w:shd w:val="clear" w:color="auto" w:fill="FFFFFF"/>
        </w:rPr>
        <w:t>Circulation</w:t>
      </w:r>
      <w:r w:rsidRPr="00693B9A">
        <w:rPr>
          <w:rFonts w:ascii="Arial" w:eastAsia="Times New Roman" w:hAnsi="Arial" w:cs="Arial"/>
          <w:color w:val="222222"/>
          <w:sz w:val="23"/>
          <w:szCs w:val="23"/>
          <w:shd w:val="clear" w:color="auto" w:fill="FFFFFF"/>
        </w:rPr>
        <w:t xml:space="preserve"> 7.5 (1953): 690-695.</w:t>
      </w:r>
    </w:p>
    <w:p w14:paraId="0A7CE60B"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Klabunde, Richard</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i/>
          <w:iCs/>
          <w:color w:val="222222"/>
          <w:sz w:val="23"/>
          <w:szCs w:val="23"/>
          <w:shd w:val="clear" w:color="auto" w:fill="FFFFFF"/>
        </w:rPr>
        <w:t>Cardiovascular physiology concepts</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Lippincott Williams &amp; Wilkins, 2011: 164-168.</w:t>
      </w:r>
    </w:p>
    <w:p w14:paraId="7491E299"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GUYTON, Arthur C</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 HALL, John E.</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i/>
          <w:iCs/>
          <w:color w:val="222222"/>
          <w:sz w:val="23"/>
          <w:szCs w:val="23"/>
          <w:shd w:val="clear" w:color="auto" w:fill="FFFFFF"/>
        </w:rPr>
        <w:t>Textbook of medical physiology</w:t>
      </w:r>
      <w:r w:rsidR="0013605C">
        <w:rPr>
          <w:rFonts w:ascii="Arial" w:eastAsia="Times New Roman" w:hAnsi="Arial" w:cs="Arial"/>
          <w:i/>
          <w:iCs/>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11th edition</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Philadelphia : Elsevier Saunders, 2006</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Chapter 21: Coronary Circulation.</w:t>
      </w:r>
    </w:p>
    <w:p w14:paraId="1BAF070A" w14:textId="77777777" w:rsidR="002D4DA4" w:rsidRPr="00693B9A" w:rsidRDefault="002D4DA4" w:rsidP="00123F07">
      <w:pPr>
        <w:numPr>
          <w:ilvl w:val="0"/>
          <w:numId w:val="1"/>
        </w:numPr>
        <w:shd w:val="clear" w:color="auto" w:fill="FFFFFF"/>
        <w:tabs>
          <w:tab w:val="clear" w:pos="720"/>
          <w:tab w:val="num" w:pos="360"/>
        </w:tabs>
        <w:spacing w:after="0" w:line="480" w:lineRule="auto"/>
        <w:ind w:left="990" w:hanging="990"/>
        <w:textAlignment w:val="baseline"/>
        <w:rPr>
          <w:rFonts w:ascii="Arial" w:eastAsia="Times New Roman" w:hAnsi="Arial" w:cs="Arial"/>
          <w:color w:val="222222"/>
          <w:sz w:val="23"/>
          <w:szCs w:val="23"/>
        </w:rPr>
      </w:pPr>
      <w:r w:rsidRPr="00693B9A">
        <w:rPr>
          <w:rFonts w:ascii="Arial" w:eastAsia="Times New Roman" w:hAnsi="Arial" w:cs="Arial"/>
          <w:color w:val="222222"/>
          <w:sz w:val="23"/>
          <w:szCs w:val="23"/>
          <w:shd w:val="clear" w:color="auto" w:fill="FFFFFF"/>
        </w:rPr>
        <w:t>Tomlinson, B</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E., and Dorothy Irving</w:t>
      </w:r>
      <w:r w:rsidR="0013605C">
        <w:rPr>
          <w:rFonts w:ascii="Arial" w:eastAsia="Times New Roman" w:hAnsi="Arial" w:cs="Arial"/>
          <w:color w:val="222222"/>
          <w:sz w:val="23"/>
          <w:szCs w:val="23"/>
          <w:shd w:val="clear" w:color="auto" w:fill="FFFFFF"/>
        </w:rPr>
        <w:t xml:space="preserve">.  </w:t>
      </w:r>
      <w:r w:rsidRPr="00693B9A">
        <w:rPr>
          <w:rFonts w:ascii="Arial" w:eastAsia="Times New Roman" w:hAnsi="Arial" w:cs="Arial"/>
          <w:color w:val="222222"/>
          <w:sz w:val="23"/>
          <w:szCs w:val="23"/>
          <w:shd w:val="clear" w:color="auto" w:fill="FFFFFF"/>
        </w:rPr>
        <w:t xml:space="preserve">"The numbers of limb motor neurons in the human lumbosacral cord throughout life." </w:t>
      </w:r>
      <w:r w:rsidRPr="00693B9A">
        <w:rPr>
          <w:rFonts w:ascii="Arial" w:eastAsia="Times New Roman" w:hAnsi="Arial" w:cs="Arial"/>
          <w:i/>
          <w:iCs/>
          <w:color w:val="222222"/>
          <w:sz w:val="23"/>
          <w:szCs w:val="23"/>
          <w:shd w:val="clear" w:color="auto" w:fill="FFFFFF"/>
        </w:rPr>
        <w:t>Journal of the neurological sciences</w:t>
      </w:r>
      <w:r w:rsidRPr="00693B9A">
        <w:rPr>
          <w:rFonts w:ascii="Arial" w:eastAsia="Times New Roman" w:hAnsi="Arial" w:cs="Arial"/>
          <w:color w:val="222222"/>
          <w:sz w:val="23"/>
          <w:szCs w:val="23"/>
          <w:shd w:val="clear" w:color="auto" w:fill="FFFFFF"/>
        </w:rPr>
        <w:t xml:space="preserve"> 34.2 (1977): 213-219.</w:t>
      </w:r>
    </w:p>
    <w:p w14:paraId="42A3B264" w14:textId="3C3294DA" w:rsidR="003B07DB" w:rsidRPr="00DA643C" w:rsidRDefault="002D4DA4" w:rsidP="00123F07">
      <w:pPr>
        <w:numPr>
          <w:ilvl w:val="0"/>
          <w:numId w:val="1"/>
        </w:numPr>
        <w:tabs>
          <w:tab w:val="clear" w:pos="720"/>
          <w:tab w:val="num" w:pos="360"/>
        </w:tabs>
        <w:spacing w:after="0" w:line="480" w:lineRule="auto"/>
        <w:ind w:left="990" w:hanging="990"/>
        <w:textAlignment w:val="baseline"/>
        <w:rPr>
          <w:rFonts w:ascii="Arial" w:eastAsia="Times New Roman" w:hAnsi="Arial" w:cs="Arial"/>
          <w:color w:val="000000"/>
          <w:sz w:val="23"/>
          <w:szCs w:val="23"/>
        </w:rPr>
      </w:pPr>
      <w:r w:rsidRPr="00693B9A">
        <w:rPr>
          <w:rFonts w:ascii="Arial" w:eastAsia="Times New Roman" w:hAnsi="Arial" w:cs="Arial"/>
          <w:color w:val="000000"/>
          <w:sz w:val="23"/>
          <w:szCs w:val="23"/>
        </w:rPr>
        <w:t>Oh, Kwang et al</w:t>
      </w:r>
      <w:r w:rsidR="0013605C">
        <w:rPr>
          <w:rFonts w:ascii="Arial" w:eastAsia="Times New Roman" w:hAnsi="Arial" w:cs="Arial"/>
          <w:color w:val="000000"/>
          <w:sz w:val="23"/>
          <w:szCs w:val="23"/>
        </w:rPr>
        <w:t xml:space="preserve">.  </w:t>
      </w:r>
      <w:r w:rsidRPr="00693B9A">
        <w:rPr>
          <w:rFonts w:ascii="Arial" w:eastAsia="Times New Roman" w:hAnsi="Arial" w:cs="Arial"/>
          <w:color w:val="000000"/>
          <w:sz w:val="23"/>
          <w:szCs w:val="23"/>
        </w:rPr>
        <w:t xml:space="preserve">“Design of pressure-driven microfluidic networks using electric circuit analogy” </w:t>
      </w:r>
      <w:r w:rsidRPr="00693B9A">
        <w:rPr>
          <w:rFonts w:ascii="Arial" w:eastAsia="Times New Roman" w:hAnsi="Arial" w:cs="Arial"/>
          <w:i/>
          <w:iCs/>
          <w:color w:val="000000"/>
          <w:sz w:val="23"/>
          <w:szCs w:val="23"/>
        </w:rPr>
        <w:t xml:space="preserve">Lab Chip </w:t>
      </w:r>
      <w:r w:rsidRPr="00693B9A">
        <w:rPr>
          <w:rFonts w:ascii="Arial" w:eastAsia="Times New Roman" w:hAnsi="Arial" w:cs="Arial"/>
          <w:color w:val="000000"/>
          <w:sz w:val="23"/>
          <w:szCs w:val="23"/>
        </w:rPr>
        <w:t>12 (2012) 515-545</w:t>
      </w:r>
    </w:p>
    <w:sectPr w:rsidR="003B07DB" w:rsidRPr="00DA643C" w:rsidSect="00ED479E">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47D75" w14:textId="77777777" w:rsidR="004D549B" w:rsidRDefault="004D549B" w:rsidP="00DA643C">
      <w:pPr>
        <w:spacing w:after="0" w:line="240" w:lineRule="auto"/>
      </w:pPr>
      <w:r>
        <w:separator/>
      </w:r>
    </w:p>
  </w:endnote>
  <w:endnote w:type="continuationSeparator" w:id="0">
    <w:p w14:paraId="069EB63E" w14:textId="77777777" w:rsidR="004D549B" w:rsidRDefault="004D549B" w:rsidP="00DA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A5FA" w14:textId="7F82D065" w:rsidR="00ED479E" w:rsidRDefault="00ED479E" w:rsidP="00ED479E">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C0477">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C0477">
      <w:rPr>
        <w:rFonts w:ascii="Times New Roman" w:hAnsi="Times New Roman" w:cs="Times New Roman"/>
        <w:noProof/>
      </w:rPr>
      <w:t>15</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521B" w14:textId="77777777" w:rsidR="004D549B" w:rsidRDefault="004D549B" w:rsidP="00DA643C">
      <w:pPr>
        <w:spacing w:after="0" w:line="240" w:lineRule="auto"/>
      </w:pPr>
      <w:r>
        <w:separator/>
      </w:r>
    </w:p>
  </w:footnote>
  <w:footnote w:type="continuationSeparator" w:id="0">
    <w:p w14:paraId="76BF7FF2" w14:textId="77777777" w:rsidR="004D549B" w:rsidRDefault="004D549B" w:rsidP="00DA6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4E6E" w14:textId="61AA5945" w:rsidR="00ED479E" w:rsidRDefault="00ED479E" w:rsidP="00ED479E">
    <w:pPr>
      <w:pStyle w:val="Header"/>
      <w:jc w:val="right"/>
    </w:pPr>
    <w:r>
      <w:t>Joseph Marmerstein, Eric Galles, Chase Walker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D6779"/>
    <w:multiLevelType w:val="multilevel"/>
    <w:tmpl w:val="C6D8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A4"/>
    <w:rsid w:val="000F06AA"/>
    <w:rsid w:val="001031C3"/>
    <w:rsid w:val="00121A2E"/>
    <w:rsid w:val="00123F07"/>
    <w:rsid w:val="0013605C"/>
    <w:rsid w:val="00225C98"/>
    <w:rsid w:val="00243652"/>
    <w:rsid w:val="00246A89"/>
    <w:rsid w:val="00251127"/>
    <w:rsid w:val="002617BC"/>
    <w:rsid w:val="00274248"/>
    <w:rsid w:val="002A2C21"/>
    <w:rsid w:val="002B433D"/>
    <w:rsid w:val="002D4DA4"/>
    <w:rsid w:val="002F110D"/>
    <w:rsid w:val="002F3946"/>
    <w:rsid w:val="003B025A"/>
    <w:rsid w:val="003B07DB"/>
    <w:rsid w:val="004D549B"/>
    <w:rsid w:val="006324BD"/>
    <w:rsid w:val="00693B9A"/>
    <w:rsid w:val="00722385"/>
    <w:rsid w:val="007E5011"/>
    <w:rsid w:val="00807840"/>
    <w:rsid w:val="008728EA"/>
    <w:rsid w:val="008D477B"/>
    <w:rsid w:val="008E7FBF"/>
    <w:rsid w:val="009E75E9"/>
    <w:rsid w:val="00A57E1D"/>
    <w:rsid w:val="00AF33B2"/>
    <w:rsid w:val="00B17A38"/>
    <w:rsid w:val="00B602E0"/>
    <w:rsid w:val="00B77289"/>
    <w:rsid w:val="00BB141B"/>
    <w:rsid w:val="00C25382"/>
    <w:rsid w:val="00C35B6F"/>
    <w:rsid w:val="00C47BA9"/>
    <w:rsid w:val="00D724EF"/>
    <w:rsid w:val="00DA643C"/>
    <w:rsid w:val="00E94E1F"/>
    <w:rsid w:val="00ED479E"/>
    <w:rsid w:val="00F1752B"/>
    <w:rsid w:val="00FB4D0D"/>
    <w:rsid w:val="00FC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BFA3D"/>
  <w15:docId w15:val="{C87E99C3-F85B-4B80-BC1A-83F38611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4DA4"/>
  </w:style>
  <w:style w:type="character" w:styleId="PlaceholderText">
    <w:name w:val="Placeholder Text"/>
    <w:basedOn w:val="DefaultParagraphFont"/>
    <w:uiPriority w:val="99"/>
    <w:semiHidden/>
    <w:rsid w:val="006324BD"/>
    <w:rPr>
      <w:color w:val="808080"/>
    </w:rPr>
  </w:style>
  <w:style w:type="paragraph" w:styleId="Caption">
    <w:name w:val="caption"/>
    <w:basedOn w:val="Normal"/>
    <w:next w:val="Normal"/>
    <w:uiPriority w:val="35"/>
    <w:unhideWhenUsed/>
    <w:qFormat/>
    <w:rsid w:val="00C253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E7F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FBF"/>
    <w:rPr>
      <w:rFonts w:ascii="Lucida Grande" w:hAnsi="Lucida Grande" w:cs="Lucida Grande"/>
      <w:sz w:val="18"/>
      <w:szCs w:val="18"/>
    </w:rPr>
  </w:style>
  <w:style w:type="paragraph" w:styleId="Header">
    <w:name w:val="header"/>
    <w:basedOn w:val="Normal"/>
    <w:link w:val="HeaderChar"/>
    <w:uiPriority w:val="99"/>
    <w:unhideWhenUsed/>
    <w:rsid w:val="00DA64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43C"/>
  </w:style>
  <w:style w:type="paragraph" w:styleId="Footer">
    <w:name w:val="footer"/>
    <w:basedOn w:val="Normal"/>
    <w:link w:val="FooterChar"/>
    <w:uiPriority w:val="99"/>
    <w:unhideWhenUsed/>
    <w:rsid w:val="00DA6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e.galles@go.wustl.edu</dc:creator>
  <cp:keywords/>
  <dc:description/>
  <cp:lastModifiedBy>e.galles@go.wustl.edu</cp:lastModifiedBy>
  <cp:revision>12</cp:revision>
  <dcterms:created xsi:type="dcterms:W3CDTF">2014-09-19T05:42:00Z</dcterms:created>
  <dcterms:modified xsi:type="dcterms:W3CDTF">2014-09-21T17:17:00Z</dcterms:modified>
</cp:coreProperties>
</file>